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4E3" w:rsidRPr="007A2CD8" w:rsidRDefault="007814E3" w:rsidP="007A2CD8">
      <w:pPr>
        <w:spacing w:after="0" w:line="240" w:lineRule="auto"/>
        <w:jc w:val="center"/>
        <w:rPr>
          <w:rFonts w:asciiTheme="majorHAnsi" w:hAnsiTheme="majorHAnsi" w:cs="Arial"/>
          <w:b/>
          <w:sz w:val="24"/>
          <w:szCs w:val="24"/>
        </w:rPr>
      </w:pPr>
      <w:r w:rsidRPr="007A2CD8">
        <w:rPr>
          <w:rFonts w:asciiTheme="majorHAnsi" w:hAnsiTheme="majorHAnsi" w:cs="Arial"/>
          <w:b/>
          <w:sz w:val="24"/>
          <w:szCs w:val="24"/>
        </w:rPr>
        <w:t>PERAN PEMERINTAH DALAM MITIGASI KEJAHATAN PASAR MODAL</w:t>
      </w:r>
      <w:r w:rsidR="00A53CFD" w:rsidRPr="007A2CD8">
        <w:rPr>
          <w:rFonts w:asciiTheme="majorHAnsi" w:hAnsiTheme="majorHAnsi" w:cs="Arial"/>
          <w:b/>
          <w:sz w:val="24"/>
          <w:szCs w:val="24"/>
        </w:rPr>
        <w:t xml:space="preserve"> INDONESIA</w:t>
      </w:r>
    </w:p>
    <w:p w:rsidR="00CF48F8" w:rsidRPr="007A2CD8" w:rsidRDefault="00CF48F8" w:rsidP="007A2CD8">
      <w:pPr>
        <w:spacing w:after="0" w:line="240" w:lineRule="auto"/>
        <w:jc w:val="center"/>
        <w:rPr>
          <w:rFonts w:asciiTheme="majorHAnsi" w:hAnsiTheme="majorHAnsi" w:cs="Arial"/>
          <w:b/>
          <w:sz w:val="24"/>
          <w:szCs w:val="24"/>
        </w:rPr>
      </w:pPr>
    </w:p>
    <w:p w:rsidR="00354E55" w:rsidRPr="007A2CD8" w:rsidRDefault="00CF48F8" w:rsidP="007A2CD8">
      <w:pPr>
        <w:spacing w:after="0" w:line="240" w:lineRule="auto"/>
        <w:jc w:val="center"/>
        <w:rPr>
          <w:rFonts w:asciiTheme="majorHAnsi" w:hAnsiTheme="majorHAnsi" w:cs="Arial"/>
          <w:b/>
          <w:sz w:val="24"/>
          <w:szCs w:val="24"/>
        </w:rPr>
      </w:pPr>
      <w:r w:rsidRPr="007A2CD8">
        <w:rPr>
          <w:rFonts w:asciiTheme="majorHAnsi" w:hAnsiTheme="majorHAnsi" w:cs="Arial"/>
          <w:b/>
          <w:sz w:val="24"/>
          <w:szCs w:val="24"/>
        </w:rPr>
        <w:t>THE ROLE OF THE GOVERNMENT IN MITIGATING INDONESIAN CAPITAL MARKET CRIMES</w:t>
      </w:r>
    </w:p>
    <w:p w:rsidR="002B4987" w:rsidRPr="007A2CD8" w:rsidRDefault="002B4987" w:rsidP="007A2CD8">
      <w:pPr>
        <w:spacing w:after="0" w:line="240" w:lineRule="auto"/>
        <w:jc w:val="center"/>
        <w:rPr>
          <w:rFonts w:asciiTheme="majorHAnsi" w:hAnsiTheme="majorHAnsi" w:cs="Arial"/>
          <w:b/>
          <w:sz w:val="24"/>
          <w:szCs w:val="24"/>
        </w:rPr>
      </w:pPr>
    </w:p>
    <w:p w:rsidR="00354E55" w:rsidRDefault="00354E55" w:rsidP="007A2CD8">
      <w:pPr>
        <w:spacing w:after="0" w:line="240" w:lineRule="auto"/>
        <w:jc w:val="center"/>
        <w:rPr>
          <w:rFonts w:asciiTheme="majorHAnsi" w:hAnsiTheme="majorHAnsi" w:cs="Arial"/>
          <w:b/>
          <w:sz w:val="24"/>
          <w:szCs w:val="24"/>
        </w:rPr>
      </w:pPr>
      <w:r w:rsidRPr="007A2CD8">
        <w:rPr>
          <w:rFonts w:asciiTheme="majorHAnsi" w:hAnsiTheme="majorHAnsi" w:cs="Arial"/>
          <w:b/>
          <w:sz w:val="24"/>
          <w:szCs w:val="24"/>
        </w:rPr>
        <w:t>Elvira Fitriyani pakpahan</w:t>
      </w:r>
      <w:r w:rsidR="001A660A" w:rsidRPr="007A2CD8">
        <w:rPr>
          <w:rFonts w:asciiTheme="majorHAnsi" w:hAnsiTheme="majorHAnsi" w:cs="Arial"/>
          <w:b/>
          <w:sz w:val="24"/>
          <w:szCs w:val="24"/>
        </w:rPr>
        <w:t xml:space="preserve">*, Bartolomeus Diaz sianipar**, Jessica angkasa***, Vivi Sianturi**** </w:t>
      </w:r>
      <w:proofErr w:type="gramStart"/>
      <w:r w:rsidR="001A660A" w:rsidRPr="007A2CD8">
        <w:rPr>
          <w:rFonts w:asciiTheme="majorHAnsi" w:hAnsiTheme="majorHAnsi" w:cs="Arial"/>
          <w:b/>
          <w:sz w:val="24"/>
          <w:szCs w:val="24"/>
        </w:rPr>
        <w:t>&amp;</w:t>
      </w:r>
      <w:r w:rsidR="004453B7" w:rsidRPr="007A2CD8">
        <w:rPr>
          <w:rFonts w:asciiTheme="majorHAnsi" w:hAnsiTheme="majorHAnsi" w:cs="Arial"/>
          <w:b/>
          <w:sz w:val="24"/>
          <w:szCs w:val="24"/>
        </w:rPr>
        <w:t xml:space="preserve"> </w:t>
      </w:r>
      <w:r w:rsidR="001A660A" w:rsidRPr="007A2CD8">
        <w:rPr>
          <w:rFonts w:asciiTheme="majorHAnsi" w:hAnsiTheme="majorHAnsi" w:cs="Arial"/>
          <w:b/>
          <w:sz w:val="24"/>
          <w:szCs w:val="24"/>
        </w:rPr>
        <w:t xml:space="preserve"> </w:t>
      </w:r>
      <w:r w:rsidR="004453B7" w:rsidRPr="007A2CD8">
        <w:rPr>
          <w:rFonts w:asciiTheme="majorHAnsi" w:hAnsiTheme="majorHAnsi" w:cs="Arial"/>
          <w:b/>
          <w:sz w:val="24"/>
          <w:szCs w:val="24"/>
        </w:rPr>
        <w:t>S</w:t>
      </w:r>
      <w:r w:rsidR="001A660A" w:rsidRPr="007A2CD8">
        <w:rPr>
          <w:rFonts w:asciiTheme="majorHAnsi" w:hAnsiTheme="majorHAnsi" w:cs="Arial"/>
          <w:b/>
          <w:sz w:val="24"/>
          <w:szCs w:val="24"/>
        </w:rPr>
        <w:t>ri</w:t>
      </w:r>
      <w:proofErr w:type="gramEnd"/>
      <w:r w:rsidR="001A660A" w:rsidRPr="007A2CD8">
        <w:rPr>
          <w:rFonts w:asciiTheme="majorHAnsi" w:hAnsiTheme="majorHAnsi" w:cs="Arial"/>
          <w:b/>
          <w:sz w:val="24"/>
          <w:szCs w:val="24"/>
        </w:rPr>
        <w:t xml:space="preserve"> Rahayu Hulu*****</w:t>
      </w:r>
    </w:p>
    <w:p w:rsidR="0070162B" w:rsidRPr="007A2CD8" w:rsidRDefault="0070162B" w:rsidP="007A2CD8">
      <w:pPr>
        <w:spacing w:after="0" w:line="240" w:lineRule="auto"/>
        <w:jc w:val="center"/>
        <w:rPr>
          <w:rFonts w:asciiTheme="majorHAnsi" w:hAnsiTheme="majorHAnsi" w:cs="Arial"/>
          <w:b/>
          <w:sz w:val="24"/>
          <w:szCs w:val="24"/>
        </w:rPr>
      </w:pPr>
    </w:p>
    <w:p w:rsidR="004453B7" w:rsidRPr="007A2CD8" w:rsidRDefault="004453B7" w:rsidP="007A2CD8">
      <w:pPr>
        <w:spacing w:after="0" w:line="240" w:lineRule="auto"/>
        <w:jc w:val="center"/>
        <w:rPr>
          <w:rFonts w:asciiTheme="majorHAnsi" w:hAnsiTheme="majorHAnsi" w:cs="Arial"/>
          <w:sz w:val="20"/>
          <w:szCs w:val="20"/>
        </w:rPr>
      </w:pPr>
      <w:r w:rsidRPr="007A2CD8">
        <w:rPr>
          <w:rFonts w:asciiTheme="majorHAnsi" w:hAnsiTheme="majorHAnsi" w:cs="Arial"/>
          <w:sz w:val="20"/>
          <w:szCs w:val="20"/>
        </w:rPr>
        <w:t>Program Studi Ilmu Hukum, Fakultas Hukum, Universitas Prima Indonesia, Indonesia</w:t>
      </w:r>
    </w:p>
    <w:p w:rsidR="00354E55" w:rsidRPr="007A2CD8" w:rsidRDefault="00354E55" w:rsidP="007A2CD8">
      <w:pPr>
        <w:spacing w:after="0" w:line="240" w:lineRule="auto"/>
        <w:jc w:val="center"/>
        <w:rPr>
          <w:rFonts w:asciiTheme="majorHAnsi" w:hAnsiTheme="majorHAnsi" w:cs="Arial"/>
          <w:sz w:val="24"/>
          <w:szCs w:val="24"/>
        </w:rPr>
      </w:pPr>
    </w:p>
    <w:p w:rsidR="004453B7" w:rsidRPr="007A2CD8" w:rsidRDefault="004453B7" w:rsidP="007A2CD8">
      <w:pPr>
        <w:spacing w:after="0" w:line="240" w:lineRule="auto"/>
        <w:jc w:val="center"/>
        <w:rPr>
          <w:rFonts w:asciiTheme="majorHAnsi" w:hAnsiTheme="majorHAnsi" w:cs="Arial"/>
          <w:sz w:val="24"/>
          <w:szCs w:val="24"/>
        </w:rPr>
      </w:pPr>
    </w:p>
    <w:p w:rsidR="00DF1320" w:rsidRPr="0070162B" w:rsidRDefault="00DF1320" w:rsidP="007A2CD8">
      <w:pPr>
        <w:spacing w:after="0" w:line="240" w:lineRule="auto"/>
        <w:jc w:val="center"/>
        <w:rPr>
          <w:rFonts w:asciiTheme="majorHAnsi" w:hAnsiTheme="majorHAnsi" w:cs="Arial"/>
          <w:sz w:val="20"/>
          <w:szCs w:val="20"/>
        </w:rPr>
      </w:pPr>
      <w:r w:rsidRPr="007A2CD8">
        <w:rPr>
          <w:rFonts w:asciiTheme="majorHAnsi" w:hAnsiTheme="majorHAnsi" w:cs="Arial"/>
          <w:sz w:val="24"/>
          <w:szCs w:val="24"/>
        </w:rPr>
        <w:t>*</w:t>
      </w:r>
      <w:r w:rsidRPr="0070162B">
        <w:rPr>
          <w:rFonts w:asciiTheme="majorHAnsi" w:hAnsiTheme="majorHAnsi" w:cs="Arial"/>
          <w:sz w:val="20"/>
          <w:szCs w:val="20"/>
        </w:rPr>
        <w:t>Email: elvirapakpahan@unprimdn.ac.id</w:t>
      </w:r>
    </w:p>
    <w:p w:rsidR="003D4B4D" w:rsidRPr="0070162B" w:rsidRDefault="0046745A" w:rsidP="007A2CD8">
      <w:pPr>
        <w:spacing w:after="0" w:line="240" w:lineRule="auto"/>
        <w:jc w:val="center"/>
        <w:rPr>
          <w:rFonts w:asciiTheme="majorHAnsi" w:hAnsiTheme="majorHAnsi" w:cs="Arial"/>
          <w:sz w:val="20"/>
          <w:szCs w:val="20"/>
        </w:rPr>
      </w:pPr>
      <w:r w:rsidRPr="0070162B">
        <w:rPr>
          <w:rFonts w:asciiTheme="majorHAnsi" w:hAnsiTheme="majorHAnsi" w:cs="Arial"/>
          <w:sz w:val="20"/>
          <w:szCs w:val="20"/>
        </w:rPr>
        <w:t>*</w:t>
      </w:r>
      <w:r w:rsidR="00DF1320" w:rsidRPr="0070162B">
        <w:rPr>
          <w:rFonts w:asciiTheme="majorHAnsi" w:hAnsiTheme="majorHAnsi" w:cs="Arial"/>
          <w:sz w:val="20"/>
          <w:szCs w:val="20"/>
        </w:rPr>
        <w:t xml:space="preserve">*Email: </w:t>
      </w:r>
      <w:r w:rsidR="00DD7D5D" w:rsidRPr="0070162B">
        <w:rPr>
          <w:rFonts w:asciiTheme="majorHAnsi" w:hAnsiTheme="majorHAnsi" w:cs="Arial"/>
          <w:sz w:val="20"/>
          <w:szCs w:val="20"/>
        </w:rPr>
        <w:t>Bartolomeusdiaz59@gmail.com</w:t>
      </w:r>
    </w:p>
    <w:p w:rsidR="00874B79" w:rsidRPr="0070162B" w:rsidRDefault="00DF1320" w:rsidP="007A2CD8">
      <w:pPr>
        <w:spacing w:after="0" w:line="240" w:lineRule="auto"/>
        <w:jc w:val="center"/>
        <w:rPr>
          <w:rFonts w:asciiTheme="majorHAnsi" w:hAnsiTheme="majorHAnsi" w:cs="Arial"/>
          <w:sz w:val="20"/>
          <w:szCs w:val="20"/>
        </w:rPr>
      </w:pPr>
      <w:r w:rsidRPr="0070162B">
        <w:rPr>
          <w:rFonts w:asciiTheme="majorHAnsi" w:hAnsiTheme="majorHAnsi" w:cs="Arial"/>
          <w:sz w:val="20"/>
          <w:szCs w:val="20"/>
        </w:rPr>
        <w:t xml:space="preserve">***Email: </w:t>
      </w:r>
      <w:r w:rsidR="00874B79" w:rsidRPr="0070162B">
        <w:rPr>
          <w:rFonts w:asciiTheme="majorHAnsi" w:hAnsiTheme="majorHAnsi" w:cs="Arial"/>
          <w:sz w:val="20"/>
          <w:szCs w:val="20"/>
        </w:rPr>
        <w:t>jessicaangkasa@yahoo.co.id</w:t>
      </w:r>
    </w:p>
    <w:p w:rsidR="00EA3CAA" w:rsidRPr="0070162B" w:rsidRDefault="00DF1320" w:rsidP="007A2CD8">
      <w:pPr>
        <w:spacing w:after="0" w:line="240" w:lineRule="auto"/>
        <w:jc w:val="center"/>
        <w:rPr>
          <w:rFonts w:asciiTheme="majorHAnsi" w:hAnsiTheme="majorHAnsi" w:cs="Arial"/>
          <w:sz w:val="20"/>
          <w:szCs w:val="20"/>
        </w:rPr>
      </w:pPr>
      <w:r w:rsidRPr="0070162B">
        <w:rPr>
          <w:rFonts w:asciiTheme="majorHAnsi" w:hAnsiTheme="majorHAnsi" w:cs="Arial"/>
          <w:sz w:val="20"/>
          <w:szCs w:val="20"/>
        </w:rPr>
        <w:t>**** Email:</w:t>
      </w:r>
      <w:r w:rsidR="00874B79" w:rsidRPr="0070162B">
        <w:rPr>
          <w:rFonts w:asciiTheme="majorHAnsi" w:hAnsiTheme="majorHAnsi" w:cs="Arial"/>
          <w:sz w:val="20"/>
          <w:szCs w:val="20"/>
        </w:rPr>
        <w:t>Rahayusianturi76@gmail.com</w:t>
      </w:r>
    </w:p>
    <w:p w:rsidR="007814E3" w:rsidRPr="0070162B" w:rsidRDefault="00DF1320" w:rsidP="007A2CD8">
      <w:pPr>
        <w:spacing w:after="0" w:line="240" w:lineRule="auto"/>
        <w:jc w:val="center"/>
        <w:rPr>
          <w:rFonts w:asciiTheme="majorHAnsi" w:hAnsiTheme="majorHAnsi" w:cs="Arial"/>
          <w:sz w:val="20"/>
          <w:szCs w:val="20"/>
        </w:rPr>
      </w:pPr>
      <w:r w:rsidRPr="0070162B">
        <w:rPr>
          <w:rFonts w:asciiTheme="majorHAnsi" w:hAnsiTheme="majorHAnsi" w:cs="Arial"/>
          <w:sz w:val="20"/>
          <w:szCs w:val="20"/>
        </w:rPr>
        <w:t xml:space="preserve">***** Email: </w:t>
      </w:r>
      <w:r w:rsidR="00714BBF" w:rsidRPr="0070162B">
        <w:rPr>
          <w:rFonts w:asciiTheme="majorHAnsi" w:hAnsiTheme="majorHAnsi" w:cs="Arial"/>
          <w:sz w:val="20"/>
          <w:szCs w:val="20"/>
        </w:rPr>
        <w:t>Srirahayuhulu1@gmail.com</w:t>
      </w:r>
    </w:p>
    <w:p w:rsidR="00714BBF" w:rsidRPr="0070162B" w:rsidRDefault="00714BBF" w:rsidP="007A2CD8">
      <w:pPr>
        <w:spacing w:after="0" w:line="240" w:lineRule="auto"/>
        <w:jc w:val="center"/>
        <w:rPr>
          <w:rFonts w:asciiTheme="majorHAnsi" w:hAnsiTheme="majorHAnsi" w:cs="Arial"/>
          <w:sz w:val="20"/>
          <w:szCs w:val="20"/>
        </w:rPr>
      </w:pPr>
    </w:p>
    <w:p w:rsidR="00E920CC" w:rsidRPr="0070162B" w:rsidRDefault="00E920CC" w:rsidP="007A2CD8">
      <w:pPr>
        <w:spacing w:after="0" w:line="240" w:lineRule="auto"/>
        <w:jc w:val="center"/>
        <w:rPr>
          <w:rFonts w:asciiTheme="majorHAnsi" w:hAnsiTheme="majorHAnsi" w:cs="Arial"/>
          <w:sz w:val="20"/>
          <w:szCs w:val="20"/>
        </w:rPr>
      </w:pPr>
    </w:p>
    <w:p w:rsidR="00714BBF" w:rsidRPr="00714BBF" w:rsidRDefault="004D7279" w:rsidP="00714BBF">
      <w:pPr>
        <w:spacing w:after="0" w:line="240" w:lineRule="auto"/>
        <w:jc w:val="center"/>
        <w:rPr>
          <w:rFonts w:asciiTheme="majorHAnsi" w:hAnsiTheme="majorHAnsi" w:cs="Arial"/>
          <w:b/>
          <w:sz w:val="20"/>
          <w:szCs w:val="20"/>
        </w:rPr>
      </w:pPr>
      <w:r w:rsidRPr="00714BBF">
        <w:rPr>
          <w:rFonts w:asciiTheme="majorHAnsi" w:hAnsiTheme="majorHAnsi" w:cs="Arial"/>
          <w:b/>
          <w:sz w:val="20"/>
          <w:szCs w:val="20"/>
        </w:rPr>
        <w:t>Abstrak</w:t>
      </w:r>
    </w:p>
    <w:p w:rsidR="00CE5E1D" w:rsidRPr="0070162B" w:rsidRDefault="00692C32" w:rsidP="0070162B">
      <w:pPr>
        <w:spacing w:after="0" w:line="240" w:lineRule="auto"/>
        <w:jc w:val="both"/>
        <w:rPr>
          <w:rFonts w:asciiTheme="majorHAnsi" w:hAnsiTheme="majorHAnsi" w:cs="Arial"/>
          <w:sz w:val="20"/>
          <w:szCs w:val="20"/>
        </w:rPr>
      </w:pPr>
      <w:proofErr w:type="gramStart"/>
      <w:r w:rsidRPr="00B00C9C">
        <w:rPr>
          <w:rFonts w:asciiTheme="majorHAnsi" w:hAnsiTheme="majorHAnsi" w:cs="Arial"/>
        </w:rPr>
        <w:t xml:space="preserve">Saat ini </w:t>
      </w:r>
      <w:r w:rsidRPr="0070162B">
        <w:rPr>
          <w:rFonts w:asciiTheme="majorHAnsi" w:hAnsiTheme="majorHAnsi" w:cs="Arial"/>
          <w:sz w:val="20"/>
          <w:szCs w:val="20"/>
        </w:rPr>
        <w:t>perkembangan ekonomi berjalan sangat pesat namun, ditengah pesatnya pertumbuhan ekonomi terdapat juga ketidakstabilan ekonomi yang kemudian memberikan peluang kepada pihak-pihak yang berkaitan dengan kegiatan pasar modal untuk melakukan kejahatan pasar modal.</w:t>
      </w:r>
      <w:proofErr w:type="gramEnd"/>
      <w:r w:rsidR="00472320" w:rsidRPr="0070162B">
        <w:rPr>
          <w:rFonts w:asciiTheme="majorHAnsi" w:hAnsiTheme="majorHAnsi" w:cs="Arial"/>
          <w:sz w:val="20"/>
          <w:szCs w:val="20"/>
        </w:rPr>
        <w:t xml:space="preserve"> Banyaknya kejahatan yang terjadi dalam kegiatan pasar modal sejak tahun 2009 sampai tahun 2017 tentunyamenimbulkan banyak spekulasi tentang wewenang dari badan OJK yang bertanggung jawab dalam pengawasan pasar modalsehingga ini menjadi permasalahan dalam penelitian ini. </w:t>
      </w:r>
      <w:proofErr w:type="gramStart"/>
      <w:r w:rsidR="009D4402" w:rsidRPr="0070162B">
        <w:rPr>
          <w:rFonts w:asciiTheme="majorHAnsi" w:hAnsiTheme="majorHAnsi" w:cs="Arial"/>
          <w:sz w:val="20"/>
          <w:szCs w:val="20"/>
        </w:rPr>
        <w:t>Permasalahannya adalah b</w:t>
      </w:r>
      <w:r w:rsidR="00FB6E52" w:rsidRPr="0070162B">
        <w:rPr>
          <w:rFonts w:asciiTheme="majorHAnsi" w:hAnsiTheme="majorHAnsi" w:cs="Arial"/>
          <w:sz w:val="20"/>
          <w:szCs w:val="20"/>
        </w:rPr>
        <w:t>agaimana peran pemerintah dalam mitigasi kejahatan pasar modal Indonesia.Penelitian ini dilakukan terhadap kebijakan dan kinerja Otoritas Jasa Keuangan (OJK).</w:t>
      </w:r>
      <w:proofErr w:type="gramEnd"/>
      <w:r w:rsidR="002A4474" w:rsidRPr="0070162B">
        <w:rPr>
          <w:rFonts w:asciiTheme="majorHAnsi" w:hAnsiTheme="majorHAnsi" w:cs="Arial"/>
          <w:sz w:val="20"/>
          <w:szCs w:val="20"/>
        </w:rPr>
        <w:t xml:space="preserve"> </w:t>
      </w:r>
      <w:proofErr w:type="gramStart"/>
      <w:r w:rsidR="00042FB1" w:rsidRPr="0070162B">
        <w:rPr>
          <w:rFonts w:asciiTheme="majorHAnsi" w:hAnsiTheme="majorHAnsi" w:cs="Arial"/>
          <w:sz w:val="20"/>
          <w:szCs w:val="20"/>
        </w:rPr>
        <w:t>Jenis penelitian yang digunakan</w:t>
      </w:r>
      <w:r w:rsidR="005835B9" w:rsidRPr="0070162B">
        <w:rPr>
          <w:rFonts w:asciiTheme="majorHAnsi" w:hAnsiTheme="majorHAnsi" w:cs="Arial"/>
          <w:sz w:val="20"/>
          <w:szCs w:val="20"/>
        </w:rPr>
        <w:t xml:space="preserve"> dalam penulisan ini</w:t>
      </w:r>
      <w:r w:rsidR="00FB6E52" w:rsidRPr="0070162B">
        <w:rPr>
          <w:rFonts w:asciiTheme="majorHAnsi" w:hAnsiTheme="majorHAnsi" w:cs="Arial"/>
          <w:sz w:val="20"/>
          <w:szCs w:val="20"/>
        </w:rPr>
        <w:t xml:space="preserve"> adalah yuridis normative.</w:t>
      </w:r>
      <w:proofErr w:type="gramEnd"/>
      <w:r w:rsidR="002A4474" w:rsidRPr="0070162B">
        <w:rPr>
          <w:rFonts w:asciiTheme="majorHAnsi" w:hAnsiTheme="majorHAnsi" w:cs="Arial"/>
          <w:sz w:val="20"/>
          <w:szCs w:val="20"/>
        </w:rPr>
        <w:t xml:space="preserve"> </w:t>
      </w:r>
      <w:proofErr w:type="gramStart"/>
      <w:r w:rsidR="00042FB1" w:rsidRPr="0070162B">
        <w:rPr>
          <w:rFonts w:asciiTheme="majorHAnsi" w:hAnsiTheme="majorHAnsi" w:cs="Arial"/>
          <w:sz w:val="20"/>
          <w:szCs w:val="20"/>
        </w:rPr>
        <w:t xml:space="preserve">Metode pendekatan yang digunakan dalam penelitian ini </w:t>
      </w:r>
      <w:r w:rsidR="00042FB1" w:rsidRPr="0070162B">
        <w:rPr>
          <w:rFonts w:asciiTheme="majorHAnsi" w:hAnsiTheme="majorHAnsi" w:cs="Arial"/>
          <w:i/>
          <w:sz w:val="20"/>
          <w:szCs w:val="20"/>
        </w:rPr>
        <w:t>library research</w:t>
      </w:r>
      <w:r w:rsidR="00042FB1" w:rsidRPr="0070162B">
        <w:rPr>
          <w:rFonts w:asciiTheme="majorHAnsi" w:hAnsiTheme="majorHAnsi" w:cs="Arial"/>
          <w:sz w:val="20"/>
          <w:szCs w:val="20"/>
        </w:rPr>
        <w:t>, dengan sumber bahan hukum sekunder.</w:t>
      </w:r>
      <w:proofErr w:type="gramEnd"/>
      <w:r w:rsidR="003D4B4D" w:rsidRPr="0070162B">
        <w:rPr>
          <w:rFonts w:asciiTheme="majorHAnsi" w:hAnsiTheme="majorHAnsi" w:cs="Arial"/>
          <w:sz w:val="20"/>
          <w:szCs w:val="20"/>
        </w:rPr>
        <w:t xml:space="preserve"> </w:t>
      </w:r>
      <w:proofErr w:type="gramStart"/>
      <w:r w:rsidR="003D4B4D" w:rsidRPr="0070162B">
        <w:rPr>
          <w:rFonts w:asciiTheme="majorHAnsi" w:hAnsiTheme="majorHAnsi" w:cs="Arial"/>
          <w:sz w:val="20"/>
          <w:szCs w:val="20"/>
        </w:rPr>
        <w:t>Sanksi terhadap kejahatan pasar modal tercantum dalam UUPM bahwa kejahatan dalam pasar modal dapat dituntut secara perdata berupa sanksi atas perbuatan melawan hukum, serta dapat juga dituntut secara pidana.</w:t>
      </w:r>
      <w:proofErr w:type="gramEnd"/>
      <w:r w:rsidR="003D4B4D" w:rsidRPr="0070162B">
        <w:rPr>
          <w:rFonts w:asciiTheme="majorHAnsi" w:hAnsiTheme="majorHAnsi" w:cs="Arial"/>
          <w:sz w:val="20"/>
          <w:szCs w:val="20"/>
        </w:rPr>
        <w:t xml:space="preserve"> </w:t>
      </w:r>
      <w:proofErr w:type="gramStart"/>
      <w:r w:rsidR="003D4B4D" w:rsidRPr="0070162B">
        <w:rPr>
          <w:rFonts w:asciiTheme="majorHAnsi" w:hAnsiTheme="majorHAnsi" w:cs="Arial"/>
          <w:sz w:val="20"/>
          <w:szCs w:val="20"/>
        </w:rPr>
        <w:t>Namun oleh lembaga regulator pasar modal, yaitu OJK cenderung ke arah ganti rugi atau denda/sanksi administratif.</w:t>
      </w:r>
      <w:proofErr w:type="gramEnd"/>
      <w:r w:rsidR="001318C1">
        <w:rPr>
          <w:rFonts w:asciiTheme="majorHAnsi" w:hAnsiTheme="majorHAnsi" w:cs="Arial"/>
          <w:sz w:val="20"/>
          <w:szCs w:val="20"/>
        </w:rPr>
        <w:t xml:space="preserve"> </w:t>
      </w:r>
      <w:r w:rsidR="00052E8C" w:rsidRPr="0070162B">
        <w:rPr>
          <w:rFonts w:asciiTheme="majorHAnsi" w:hAnsiTheme="majorHAnsi" w:cs="Arial"/>
          <w:sz w:val="20"/>
          <w:szCs w:val="20"/>
        </w:rPr>
        <w:t>D</w:t>
      </w:r>
      <w:r w:rsidR="003D4B4D" w:rsidRPr="0070162B">
        <w:rPr>
          <w:rFonts w:asciiTheme="majorHAnsi" w:hAnsiTheme="majorHAnsi" w:cs="Arial"/>
          <w:sz w:val="20"/>
          <w:szCs w:val="20"/>
        </w:rPr>
        <w:t>engan</w:t>
      </w:r>
      <w:r w:rsidR="00052E8C" w:rsidRPr="0070162B">
        <w:rPr>
          <w:rFonts w:asciiTheme="majorHAnsi" w:hAnsiTheme="majorHAnsi" w:cs="Arial"/>
          <w:sz w:val="20"/>
          <w:szCs w:val="20"/>
        </w:rPr>
        <w:t xml:space="preserve"> maraknya kejadian kejahatan pasar modal, S</w:t>
      </w:r>
      <w:r w:rsidR="003D4B4D" w:rsidRPr="0070162B">
        <w:rPr>
          <w:rFonts w:asciiTheme="majorHAnsi" w:hAnsiTheme="majorHAnsi" w:cs="Arial"/>
          <w:sz w:val="20"/>
          <w:szCs w:val="20"/>
        </w:rPr>
        <w:t xml:space="preserve">angat diharapkan kepada OJK </w:t>
      </w:r>
      <w:r w:rsidR="00052E8C" w:rsidRPr="0070162B">
        <w:rPr>
          <w:rFonts w:asciiTheme="majorHAnsi" w:hAnsiTheme="majorHAnsi" w:cs="Arial"/>
          <w:sz w:val="20"/>
          <w:szCs w:val="20"/>
        </w:rPr>
        <w:t xml:space="preserve">untuk dapat membuat regulator yang mengikuti perkembangan dengan keadaan dan kondisi yang terdapat dalam penegakan hukum pasar modal sehingga, dapat meminimalisir kejahatan dalam pasar modal serta tidak membuat investor baik nasional maupun asing takut untuk turut andil dalam pasar modal di Indonesia. </w:t>
      </w:r>
    </w:p>
    <w:p w:rsidR="00090EFD" w:rsidRPr="0070162B" w:rsidRDefault="00354E55" w:rsidP="0070162B">
      <w:pPr>
        <w:spacing w:after="0" w:line="240" w:lineRule="auto"/>
        <w:jc w:val="both"/>
        <w:rPr>
          <w:rFonts w:asciiTheme="majorHAnsi" w:hAnsiTheme="majorHAnsi" w:cs="Arial"/>
          <w:sz w:val="20"/>
          <w:szCs w:val="20"/>
        </w:rPr>
      </w:pPr>
      <w:r w:rsidRPr="0070162B">
        <w:rPr>
          <w:rFonts w:asciiTheme="majorHAnsi" w:hAnsiTheme="majorHAnsi" w:cs="Arial"/>
          <w:b/>
          <w:sz w:val="20"/>
          <w:szCs w:val="20"/>
        </w:rPr>
        <w:t xml:space="preserve">Kata Kunci: </w:t>
      </w:r>
      <w:r w:rsidR="006F27F9" w:rsidRPr="0070162B">
        <w:rPr>
          <w:rFonts w:asciiTheme="majorHAnsi" w:hAnsiTheme="majorHAnsi" w:cs="Arial"/>
          <w:b/>
          <w:sz w:val="20"/>
          <w:szCs w:val="20"/>
        </w:rPr>
        <w:t>Peran Pemerintah, M</w:t>
      </w:r>
      <w:r w:rsidR="00C15303" w:rsidRPr="0070162B">
        <w:rPr>
          <w:rFonts w:asciiTheme="majorHAnsi" w:hAnsiTheme="majorHAnsi" w:cs="Arial"/>
          <w:b/>
          <w:sz w:val="20"/>
          <w:szCs w:val="20"/>
        </w:rPr>
        <w:t>itigasi, Kejahatan, Pasar Modal.</w:t>
      </w:r>
    </w:p>
    <w:p w:rsidR="00090EFD" w:rsidRPr="0070162B" w:rsidRDefault="00090EFD" w:rsidP="0070162B">
      <w:pPr>
        <w:spacing w:line="240" w:lineRule="auto"/>
        <w:jc w:val="both"/>
        <w:rPr>
          <w:rFonts w:asciiTheme="majorHAnsi" w:hAnsiTheme="majorHAnsi" w:cs="Arial"/>
          <w:b/>
          <w:sz w:val="20"/>
          <w:szCs w:val="20"/>
        </w:rPr>
      </w:pPr>
    </w:p>
    <w:p w:rsidR="0070162B" w:rsidRPr="00B542ED" w:rsidRDefault="00090EFD" w:rsidP="0070162B">
      <w:pPr>
        <w:spacing w:after="0" w:line="240" w:lineRule="auto"/>
        <w:jc w:val="center"/>
        <w:rPr>
          <w:rFonts w:asciiTheme="majorHAnsi" w:hAnsiTheme="majorHAnsi" w:cs="Arial"/>
          <w:b/>
          <w:i/>
          <w:sz w:val="20"/>
          <w:szCs w:val="20"/>
        </w:rPr>
      </w:pPr>
      <w:r w:rsidRPr="00B542ED">
        <w:rPr>
          <w:rFonts w:asciiTheme="majorHAnsi" w:hAnsiTheme="majorHAnsi" w:cs="Arial"/>
          <w:b/>
          <w:i/>
          <w:sz w:val="20"/>
          <w:szCs w:val="20"/>
        </w:rPr>
        <w:t>Abstract</w:t>
      </w:r>
    </w:p>
    <w:p w:rsidR="002D3847" w:rsidRPr="00B542ED" w:rsidRDefault="00090EFD" w:rsidP="007E367A">
      <w:pPr>
        <w:spacing w:after="0" w:line="240" w:lineRule="auto"/>
        <w:jc w:val="both"/>
        <w:rPr>
          <w:rFonts w:asciiTheme="majorHAnsi" w:hAnsiTheme="majorHAnsi" w:cs="Arial"/>
          <w:b/>
          <w:i/>
          <w:sz w:val="20"/>
          <w:szCs w:val="20"/>
        </w:rPr>
      </w:pPr>
      <w:r w:rsidRPr="00B542ED">
        <w:rPr>
          <w:rFonts w:asciiTheme="majorHAnsi" w:hAnsiTheme="majorHAnsi" w:cs="Arial"/>
          <w:i/>
          <w:sz w:val="20"/>
          <w:szCs w:val="20"/>
        </w:rPr>
        <w:t xml:space="preserve">At present the economic development is running very rapidly but, </w:t>
      </w:r>
      <w:proofErr w:type="gramStart"/>
      <w:r w:rsidR="00E37145" w:rsidRPr="00B542ED">
        <w:rPr>
          <w:rFonts w:asciiTheme="majorHAnsi" w:hAnsiTheme="majorHAnsi" w:cs="Arial"/>
          <w:i/>
          <w:sz w:val="20"/>
          <w:szCs w:val="20"/>
        </w:rPr>
        <w:t>In</w:t>
      </w:r>
      <w:proofErr w:type="gramEnd"/>
      <w:r w:rsidR="00E37145" w:rsidRPr="00B542ED">
        <w:rPr>
          <w:rFonts w:asciiTheme="majorHAnsi" w:hAnsiTheme="majorHAnsi" w:cs="Arial"/>
          <w:i/>
          <w:sz w:val="20"/>
          <w:szCs w:val="20"/>
        </w:rPr>
        <w:t xml:space="preserve"> a middle of</w:t>
      </w:r>
      <w:r w:rsidRPr="00B542ED">
        <w:rPr>
          <w:rFonts w:asciiTheme="majorHAnsi" w:hAnsiTheme="majorHAnsi" w:cs="Arial"/>
          <w:i/>
          <w:sz w:val="20"/>
          <w:szCs w:val="20"/>
        </w:rPr>
        <w:t xml:space="preserve"> the rapid economic growth there is also economic instability which then provides opportunities for parties rela</w:t>
      </w:r>
      <w:r w:rsidR="00C14F11" w:rsidRPr="00B542ED">
        <w:rPr>
          <w:rFonts w:asciiTheme="majorHAnsi" w:hAnsiTheme="majorHAnsi" w:cs="Arial"/>
          <w:i/>
          <w:sz w:val="20"/>
          <w:szCs w:val="20"/>
        </w:rPr>
        <w:t xml:space="preserve">ted to capital market </w:t>
      </w:r>
      <w:r w:rsidRPr="00B542ED">
        <w:rPr>
          <w:rFonts w:asciiTheme="majorHAnsi" w:hAnsiTheme="majorHAnsi" w:cs="Arial"/>
          <w:i/>
          <w:sz w:val="20"/>
          <w:szCs w:val="20"/>
        </w:rPr>
        <w:t>activities to commit capital market crimes. The large number of crime</w:t>
      </w:r>
      <w:r w:rsidR="00C14F11" w:rsidRPr="00B542ED">
        <w:rPr>
          <w:rFonts w:asciiTheme="majorHAnsi" w:hAnsiTheme="majorHAnsi" w:cs="Arial"/>
          <w:i/>
          <w:sz w:val="20"/>
          <w:szCs w:val="20"/>
        </w:rPr>
        <w:t xml:space="preserve">s that have occurred in capital </w:t>
      </w:r>
      <w:r w:rsidRPr="00B542ED">
        <w:rPr>
          <w:rFonts w:asciiTheme="majorHAnsi" w:hAnsiTheme="majorHAnsi" w:cs="Arial"/>
          <w:i/>
          <w:sz w:val="20"/>
          <w:szCs w:val="20"/>
        </w:rPr>
        <w:t xml:space="preserve">market activities from 2009 to 2017 has caused a lot of speculation about the authority of the OJK agency responsible for modest market supervision so that this becomes a problem in this research. The problem is how the government plays a role in mitigating Indonesia's capital market crime. This study was conducted on the policies and performance of the Financial Services Authority (OJK). The type of research used in this writing is normative juridical. The method of approach used in this study is the research library, with a source of secondary legal material. </w:t>
      </w:r>
      <w:r w:rsidR="0063684B" w:rsidRPr="00B542ED">
        <w:rPr>
          <w:rFonts w:asciiTheme="majorHAnsi" w:hAnsiTheme="majorHAnsi" w:cs="Arial"/>
          <w:i/>
          <w:sz w:val="20"/>
          <w:szCs w:val="20"/>
        </w:rPr>
        <w:t>Sanctions for capital market crimes are stated in the Capital Market Law that crime in the capital market can be prosecuted in the form of sanctions for acts against the law, and can also be prosecuted criminal. However, b</w:t>
      </w:r>
      <w:r w:rsidR="00967436" w:rsidRPr="00B542ED">
        <w:rPr>
          <w:rFonts w:asciiTheme="majorHAnsi" w:hAnsiTheme="majorHAnsi" w:cs="Arial"/>
          <w:i/>
          <w:sz w:val="20"/>
          <w:szCs w:val="20"/>
        </w:rPr>
        <w:t xml:space="preserve">y the capital market regulator, </w:t>
      </w:r>
      <w:r w:rsidR="0063684B" w:rsidRPr="00B542ED">
        <w:rPr>
          <w:rFonts w:asciiTheme="majorHAnsi" w:hAnsiTheme="majorHAnsi" w:cs="Arial"/>
          <w:i/>
          <w:sz w:val="20"/>
          <w:szCs w:val="20"/>
        </w:rPr>
        <w:t>the OJK tends towards compensation or fines/administrative sanctions.</w:t>
      </w:r>
      <w:r w:rsidR="00707EF1" w:rsidRPr="00B542ED">
        <w:rPr>
          <w:rFonts w:asciiTheme="majorHAnsi" w:hAnsiTheme="majorHAnsi" w:cs="Arial"/>
          <w:i/>
          <w:sz w:val="20"/>
          <w:szCs w:val="20"/>
        </w:rPr>
        <w:t xml:space="preserve">With capital market events, it is desirable for OJK to be able to make regulators that follow developments and conditions needed in capital market law enforcement, can minimize crime in the capital market and It also does not make investors both national </w:t>
      </w:r>
      <w:r w:rsidR="007E367A">
        <w:rPr>
          <w:rFonts w:asciiTheme="majorHAnsi" w:hAnsiTheme="majorHAnsi" w:cs="Arial"/>
          <w:i/>
          <w:sz w:val="20"/>
          <w:szCs w:val="20"/>
        </w:rPr>
        <w:t xml:space="preserve">and foreign afraid to take part </w:t>
      </w:r>
      <w:r w:rsidR="00707EF1" w:rsidRPr="00B542ED">
        <w:rPr>
          <w:rFonts w:asciiTheme="majorHAnsi" w:hAnsiTheme="majorHAnsi" w:cs="Arial"/>
          <w:i/>
          <w:sz w:val="20"/>
          <w:szCs w:val="20"/>
        </w:rPr>
        <w:t>in the capital market in Indonesia.</w:t>
      </w:r>
    </w:p>
    <w:p w:rsidR="00B00C9C" w:rsidRPr="00B542ED" w:rsidRDefault="00C14F11" w:rsidP="0070162B">
      <w:pPr>
        <w:spacing w:line="240" w:lineRule="auto"/>
        <w:jc w:val="both"/>
        <w:rPr>
          <w:rFonts w:asciiTheme="majorHAnsi" w:hAnsiTheme="majorHAnsi" w:cs="Arial"/>
          <w:i/>
          <w:sz w:val="20"/>
          <w:szCs w:val="20"/>
        </w:rPr>
      </w:pPr>
      <w:r w:rsidRPr="00B542ED">
        <w:rPr>
          <w:rFonts w:asciiTheme="majorHAnsi" w:hAnsiTheme="majorHAnsi" w:cs="Arial"/>
          <w:b/>
          <w:i/>
          <w:sz w:val="20"/>
          <w:szCs w:val="20"/>
        </w:rPr>
        <w:t>Keywords: Role of Government, Mi</w:t>
      </w:r>
      <w:r w:rsidR="0070162B" w:rsidRPr="00B542ED">
        <w:rPr>
          <w:rFonts w:asciiTheme="majorHAnsi" w:hAnsiTheme="majorHAnsi" w:cs="Arial"/>
          <w:b/>
          <w:i/>
          <w:sz w:val="20"/>
          <w:szCs w:val="20"/>
        </w:rPr>
        <w:t>tigation, Crime, Capital Market.</w:t>
      </w:r>
    </w:p>
    <w:p w:rsidR="006A16D9" w:rsidRPr="00D2448C" w:rsidRDefault="006A16D9" w:rsidP="002E2AF6">
      <w:pPr>
        <w:spacing w:after="0" w:line="360" w:lineRule="auto"/>
        <w:jc w:val="center"/>
        <w:rPr>
          <w:rFonts w:asciiTheme="majorHAnsi" w:hAnsiTheme="majorHAnsi" w:cs="Arial"/>
          <w:b/>
          <w:sz w:val="24"/>
          <w:szCs w:val="24"/>
        </w:rPr>
      </w:pPr>
      <w:r w:rsidRPr="00D2448C">
        <w:rPr>
          <w:rFonts w:asciiTheme="majorHAnsi" w:hAnsiTheme="majorHAnsi" w:cs="Arial"/>
          <w:b/>
          <w:sz w:val="24"/>
          <w:szCs w:val="24"/>
        </w:rPr>
        <w:lastRenderedPageBreak/>
        <w:t>BAB I</w:t>
      </w:r>
    </w:p>
    <w:p w:rsidR="006A16D9" w:rsidRPr="00D2448C" w:rsidRDefault="006A16D9" w:rsidP="002E2AF6">
      <w:pPr>
        <w:spacing w:after="0" w:line="360" w:lineRule="auto"/>
        <w:jc w:val="center"/>
        <w:rPr>
          <w:rFonts w:asciiTheme="majorHAnsi" w:hAnsiTheme="majorHAnsi" w:cs="Arial"/>
          <w:b/>
          <w:sz w:val="24"/>
          <w:szCs w:val="24"/>
        </w:rPr>
      </w:pPr>
      <w:r w:rsidRPr="00D2448C">
        <w:rPr>
          <w:rFonts w:asciiTheme="majorHAnsi" w:hAnsiTheme="majorHAnsi" w:cs="Arial"/>
          <w:b/>
          <w:sz w:val="24"/>
          <w:szCs w:val="24"/>
        </w:rPr>
        <w:t>PENDAHULUAN</w:t>
      </w:r>
    </w:p>
    <w:p w:rsidR="006A16D9" w:rsidRPr="00D2448C" w:rsidRDefault="006A16D9" w:rsidP="002E2AF6">
      <w:pPr>
        <w:spacing w:after="0" w:line="360" w:lineRule="auto"/>
        <w:jc w:val="center"/>
        <w:rPr>
          <w:rFonts w:asciiTheme="majorHAnsi" w:hAnsiTheme="majorHAnsi" w:cs="Arial"/>
          <w:sz w:val="24"/>
          <w:szCs w:val="24"/>
        </w:rPr>
      </w:pPr>
    </w:p>
    <w:p w:rsidR="006A16D9" w:rsidRPr="00D2448C" w:rsidRDefault="006A16D9" w:rsidP="002E2AF6">
      <w:pPr>
        <w:pStyle w:val="ListParagraph"/>
        <w:numPr>
          <w:ilvl w:val="0"/>
          <w:numId w:val="1"/>
        </w:numPr>
        <w:spacing w:after="0" w:line="360" w:lineRule="auto"/>
        <w:rPr>
          <w:rFonts w:asciiTheme="majorHAnsi" w:hAnsiTheme="majorHAnsi" w:cs="Arial"/>
          <w:sz w:val="24"/>
          <w:szCs w:val="24"/>
        </w:rPr>
      </w:pPr>
      <w:r w:rsidRPr="00D2448C">
        <w:rPr>
          <w:rFonts w:asciiTheme="majorHAnsi" w:hAnsiTheme="majorHAnsi" w:cs="Arial"/>
          <w:sz w:val="24"/>
          <w:szCs w:val="24"/>
        </w:rPr>
        <w:t>Latar Belakang</w:t>
      </w:r>
    </w:p>
    <w:p w:rsidR="00904895" w:rsidRPr="00D2448C" w:rsidRDefault="000C357F" w:rsidP="00714BBF">
      <w:pPr>
        <w:spacing w:after="0" w:line="360" w:lineRule="auto"/>
        <w:ind w:left="709" w:firstLine="284"/>
        <w:jc w:val="both"/>
        <w:rPr>
          <w:rFonts w:asciiTheme="majorHAnsi" w:hAnsiTheme="majorHAnsi" w:cs="Arial"/>
          <w:sz w:val="24"/>
          <w:szCs w:val="24"/>
        </w:rPr>
      </w:pPr>
      <w:r w:rsidRPr="00D2448C">
        <w:rPr>
          <w:rFonts w:asciiTheme="majorHAnsi" w:hAnsiTheme="majorHAnsi" w:cs="Arial"/>
          <w:sz w:val="24"/>
          <w:szCs w:val="24"/>
        </w:rPr>
        <w:t>Pembangunan nasional merupakan</w:t>
      </w:r>
      <w:r w:rsidR="00B73D46" w:rsidRPr="00D2448C">
        <w:rPr>
          <w:rFonts w:asciiTheme="majorHAnsi" w:hAnsiTheme="majorHAnsi" w:cs="Arial"/>
          <w:sz w:val="24"/>
          <w:szCs w:val="24"/>
        </w:rPr>
        <w:t xml:space="preserve"> hal penting sebagai</w:t>
      </w:r>
      <w:r w:rsidRPr="00D2448C">
        <w:rPr>
          <w:rFonts w:asciiTheme="majorHAnsi" w:hAnsiTheme="majorHAnsi" w:cs="Arial"/>
          <w:sz w:val="24"/>
          <w:szCs w:val="24"/>
        </w:rPr>
        <w:t xml:space="preserve"> pencerminan kehendak untuk terus</w:t>
      </w:r>
      <w:r w:rsidR="00291B3F">
        <w:rPr>
          <w:rFonts w:asciiTheme="majorHAnsi" w:hAnsiTheme="majorHAnsi" w:cs="Arial"/>
          <w:sz w:val="24"/>
          <w:szCs w:val="24"/>
        </w:rPr>
        <w:t xml:space="preserve"> </w:t>
      </w:r>
      <w:r w:rsidRPr="00D2448C">
        <w:rPr>
          <w:rFonts w:asciiTheme="majorHAnsi" w:hAnsiTheme="majorHAnsi" w:cs="Arial"/>
          <w:sz w:val="24"/>
          <w:szCs w:val="24"/>
        </w:rPr>
        <w:t>menerus meningkatkan kesejahteraan dan kemakmuran rakyat Indonesia secara adil dan merata, serta mengembangkan kehidupan masyarakat dan penyelenggaraan negara yang maju dan demokratis</w:t>
      </w:r>
      <w:r w:rsidR="00A66FB8" w:rsidRPr="00D2448C">
        <w:rPr>
          <w:rStyle w:val="FootnoteReference"/>
          <w:rFonts w:asciiTheme="majorHAnsi" w:hAnsiTheme="majorHAnsi" w:cs="Arial"/>
          <w:sz w:val="24"/>
          <w:szCs w:val="24"/>
        </w:rPr>
        <w:footnoteReference w:id="1"/>
      </w:r>
      <w:r w:rsidR="00B73D46" w:rsidRPr="00D2448C">
        <w:rPr>
          <w:rFonts w:asciiTheme="majorHAnsi" w:hAnsiTheme="majorHAnsi" w:cs="Arial"/>
          <w:sz w:val="24"/>
          <w:szCs w:val="24"/>
        </w:rPr>
        <w:t xml:space="preserve"> oleh k</w:t>
      </w:r>
      <w:r w:rsidR="006D7BFD" w:rsidRPr="00D2448C">
        <w:rPr>
          <w:rFonts w:asciiTheme="majorHAnsi" w:hAnsiTheme="majorHAnsi" w:cs="Arial"/>
          <w:sz w:val="24"/>
          <w:szCs w:val="24"/>
        </w:rPr>
        <w:t xml:space="preserve">arena itu, ada upaya yang telah </w:t>
      </w:r>
      <w:r w:rsidR="00B73D46" w:rsidRPr="00D2448C">
        <w:rPr>
          <w:rFonts w:asciiTheme="majorHAnsi" w:hAnsiTheme="majorHAnsi" w:cs="Arial"/>
          <w:sz w:val="24"/>
          <w:szCs w:val="24"/>
        </w:rPr>
        <w:t>dilakukan oleh pemerintah dalam meningkatkan pembangunan ekonomi nasional.</w:t>
      </w:r>
    </w:p>
    <w:p w:rsidR="00904895" w:rsidRPr="00D2448C" w:rsidRDefault="00904895" w:rsidP="00714BBF">
      <w:pPr>
        <w:spacing w:after="0" w:line="360" w:lineRule="auto"/>
        <w:ind w:left="709" w:firstLine="284"/>
        <w:jc w:val="both"/>
        <w:rPr>
          <w:rFonts w:asciiTheme="majorHAnsi" w:hAnsiTheme="majorHAnsi" w:cs="Arial"/>
          <w:sz w:val="24"/>
          <w:szCs w:val="24"/>
        </w:rPr>
      </w:pPr>
      <w:r w:rsidRPr="00D2448C">
        <w:rPr>
          <w:rFonts w:asciiTheme="majorHAnsi" w:hAnsiTheme="majorHAnsi" w:cs="Arial"/>
          <w:sz w:val="24"/>
          <w:szCs w:val="24"/>
        </w:rPr>
        <w:t>Keberhas</w:t>
      </w:r>
      <w:r w:rsidR="00C15303" w:rsidRPr="00D2448C">
        <w:rPr>
          <w:rFonts w:asciiTheme="majorHAnsi" w:hAnsiTheme="majorHAnsi" w:cs="Arial"/>
          <w:sz w:val="24"/>
          <w:szCs w:val="24"/>
        </w:rPr>
        <w:t xml:space="preserve">ilan pembangunan nasional dalam </w:t>
      </w:r>
      <w:r w:rsidRPr="00D2448C">
        <w:rPr>
          <w:rFonts w:asciiTheme="majorHAnsi" w:hAnsiTheme="majorHAnsi" w:cs="Arial"/>
          <w:sz w:val="24"/>
          <w:szCs w:val="24"/>
        </w:rPr>
        <w:t xml:space="preserve">menciptakan masyarakat yang adil, dan makmur berdasarkan Pancasila dan konstitusi negara Republik Indonesia tahun 1945 ditentukan oleh adanya: (1) kemerdekaan bangsa untuk secara lestari melaksanakan aktivitas Nasional pembangunan ekonomi dengan mengandalkan kekuatan masyarakat, (2) partisipasi masyarakat yang optimal dalam program pembiayaan pembangunan nasional melalui mekanisme pengelolaan anggaran negara (APBN) yang dapat dibenarkan, (3) kepastian hukum bagi investor dan komitmen pemerintah untuk mengelola sektor keuangan yang transparan, profesional dan akuntabel. </w:t>
      </w:r>
      <w:r w:rsidRPr="00D2448C">
        <w:rPr>
          <w:rStyle w:val="FootnoteReference"/>
          <w:rFonts w:asciiTheme="majorHAnsi" w:hAnsiTheme="majorHAnsi" w:cs="Arial"/>
          <w:sz w:val="24"/>
          <w:szCs w:val="24"/>
        </w:rPr>
        <w:footnoteReference w:id="2"/>
      </w:r>
    </w:p>
    <w:p w:rsidR="00F67D54" w:rsidRPr="00D2448C" w:rsidRDefault="00F67D54" w:rsidP="00714BBF">
      <w:pPr>
        <w:spacing w:after="0" w:line="360" w:lineRule="auto"/>
        <w:ind w:left="709" w:firstLine="284"/>
        <w:jc w:val="both"/>
        <w:rPr>
          <w:rFonts w:asciiTheme="majorHAnsi" w:hAnsiTheme="majorHAnsi" w:cs="Arial"/>
          <w:sz w:val="24"/>
          <w:szCs w:val="24"/>
        </w:rPr>
      </w:pPr>
      <w:r w:rsidRPr="00D2448C">
        <w:rPr>
          <w:rFonts w:asciiTheme="majorHAnsi" w:hAnsiTheme="majorHAnsi" w:cs="Arial"/>
          <w:sz w:val="24"/>
          <w:szCs w:val="24"/>
        </w:rPr>
        <w:t>Pembangunan Nasiona</w:t>
      </w:r>
      <w:r w:rsidR="00C15303" w:rsidRPr="00D2448C">
        <w:rPr>
          <w:rFonts w:asciiTheme="majorHAnsi" w:hAnsiTheme="majorHAnsi" w:cs="Arial"/>
          <w:sz w:val="24"/>
          <w:szCs w:val="24"/>
        </w:rPr>
        <w:t>l Indonesia berfokus pada suatu tujuan , yaitu untuk</w:t>
      </w:r>
      <w:r w:rsidRPr="00D2448C">
        <w:rPr>
          <w:rFonts w:asciiTheme="majorHAnsi" w:hAnsiTheme="majorHAnsi" w:cs="Arial"/>
          <w:sz w:val="24"/>
          <w:szCs w:val="24"/>
        </w:rPr>
        <w:t xml:space="preserve"> meningkatkan kualitas manusia, dan masyarakat Indonesia, yan</w:t>
      </w:r>
      <w:r w:rsidR="00C15303" w:rsidRPr="00D2448C">
        <w:rPr>
          <w:rFonts w:asciiTheme="majorHAnsi" w:hAnsiTheme="majorHAnsi" w:cs="Arial"/>
          <w:sz w:val="24"/>
          <w:szCs w:val="24"/>
        </w:rPr>
        <w:t>g dilakukan secara berkala</w:t>
      </w:r>
      <w:r w:rsidRPr="00D2448C">
        <w:rPr>
          <w:rFonts w:asciiTheme="majorHAnsi" w:hAnsiTheme="majorHAnsi" w:cs="Arial"/>
          <w:sz w:val="24"/>
          <w:szCs w:val="24"/>
        </w:rPr>
        <w:t>,</w:t>
      </w:r>
      <w:r w:rsidR="00C15303" w:rsidRPr="00D2448C">
        <w:rPr>
          <w:rFonts w:asciiTheme="majorHAnsi" w:hAnsiTheme="majorHAnsi" w:cs="Arial"/>
          <w:sz w:val="24"/>
          <w:szCs w:val="24"/>
        </w:rPr>
        <w:t xml:space="preserve"> </w:t>
      </w:r>
      <w:r w:rsidRPr="00D2448C">
        <w:rPr>
          <w:rFonts w:asciiTheme="majorHAnsi" w:hAnsiTheme="majorHAnsi" w:cs="Arial"/>
          <w:sz w:val="24"/>
          <w:szCs w:val="24"/>
        </w:rPr>
        <w:t>berdasarkan kemampuan nasional, dengan memanfaatkan kemajuan ilmu pengetahuan dan teknologi dan berkaitan dengan tantangan global.</w:t>
      </w:r>
      <w:r w:rsidRPr="00D2448C">
        <w:rPr>
          <w:rStyle w:val="FootnoteReference"/>
          <w:rFonts w:asciiTheme="majorHAnsi" w:hAnsiTheme="majorHAnsi" w:cs="Arial"/>
          <w:sz w:val="24"/>
          <w:szCs w:val="24"/>
        </w:rPr>
        <w:footnoteReference w:id="3"/>
      </w:r>
    </w:p>
    <w:p w:rsidR="007265CA" w:rsidRPr="00D2448C" w:rsidRDefault="00F67D54" w:rsidP="00714BBF">
      <w:pPr>
        <w:spacing w:after="0" w:line="360" w:lineRule="auto"/>
        <w:ind w:left="709" w:firstLine="284"/>
        <w:jc w:val="both"/>
        <w:rPr>
          <w:rFonts w:asciiTheme="majorHAnsi" w:hAnsiTheme="majorHAnsi" w:cs="Arial"/>
          <w:sz w:val="24"/>
          <w:szCs w:val="24"/>
        </w:rPr>
      </w:pPr>
      <w:proofErr w:type="gramStart"/>
      <w:r w:rsidRPr="00D2448C">
        <w:rPr>
          <w:rFonts w:asciiTheme="majorHAnsi" w:hAnsiTheme="majorHAnsi" w:cs="Arial"/>
          <w:sz w:val="24"/>
          <w:szCs w:val="24"/>
        </w:rPr>
        <w:t>M</w:t>
      </w:r>
      <w:r w:rsidR="00B73D46" w:rsidRPr="00D2448C">
        <w:rPr>
          <w:rFonts w:asciiTheme="majorHAnsi" w:hAnsiTheme="majorHAnsi" w:cs="Arial"/>
          <w:sz w:val="24"/>
          <w:szCs w:val="24"/>
        </w:rPr>
        <w:t>embangun sarana dan prasarana baru atau memperbaiki yang telah ada</w:t>
      </w:r>
      <w:r w:rsidRPr="00D2448C">
        <w:rPr>
          <w:rFonts w:asciiTheme="majorHAnsi" w:hAnsiTheme="majorHAnsi" w:cs="Arial"/>
          <w:sz w:val="24"/>
          <w:szCs w:val="24"/>
        </w:rPr>
        <w:t xml:space="preserve">, merupakan </w:t>
      </w:r>
      <w:r w:rsidR="00B73D46" w:rsidRPr="00D2448C">
        <w:rPr>
          <w:rFonts w:asciiTheme="majorHAnsi" w:hAnsiTheme="majorHAnsi" w:cs="Arial"/>
          <w:sz w:val="24"/>
          <w:szCs w:val="24"/>
        </w:rPr>
        <w:t>Salah satu upaya pemerintah dalam pembangunan ekonomi adalah dengan meningkatkan fokus terhadap pasar modal di Indonesia.</w:t>
      </w:r>
      <w:proofErr w:type="gramEnd"/>
      <w:r w:rsidR="00291B3F">
        <w:rPr>
          <w:rFonts w:asciiTheme="majorHAnsi" w:hAnsiTheme="majorHAnsi" w:cs="Arial"/>
          <w:sz w:val="24"/>
          <w:szCs w:val="24"/>
        </w:rPr>
        <w:t xml:space="preserve"> </w:t>
      </w:r>
      <w:r w:rsidR="0015126F" w:rsidRPr="00D2448C">
        <w:rPr>
          <w:rFonts w:asciiTheme="majorHAnsi" w:hAnsiTheme="majorHAnsi" w:cs="Arial"/>
          <w:sz w:val="24"/>
          <w:szCs w:val="24"/>
        </w:rPr>
        <w:t xml:space="preserve">Proses pembangunan perekonomian Indonesia telah mencapai tahap yang demikian </w:t>
      </w:r>
      <w:r w:rsidR="0015126F" w:rsidRPr="00D2448C">
        <w:rPr>
          <w:rFonts w:asciiTheme="majorHAnsi" w:hAnsiTheme="majorHAnsi" w:cs="Arial"/>
          <w:sz w:val="24"/>
          <w:szCs w:val="24"/>
        </w:rPr>
        <w:lastRenderedPageBreak/>
        <w:t xml:space="preserve">maju, seiring dengan perkembangan dunia internasional secara global. </w:t>
      </w:r>
      <w:r w:rsidR="000C357F" w:rsidRPr="00D2448C">
        <w:rPr>
          <w:rFonts w:asciiTheme="majorHAnsi" w:hAnsiTheme="majorHAnsi" w:cs="Arial"/>
          <w:sz w:val="24"/>
          <w:szCs w:val="24"/>
        </w:rPr>
        <w:t>Perkembangan pasar modal Indonesia telah membawa dampak signifikan terhadap perkembangan perekonomian dalam sektor perdagangan efek.</w:t>
      </w:r>
      <w:r w:rsidR="002D3DE0" w:rsidRPr="00D2448C">
        <w:rPr>
          <w:rFonts w:asciiTheme="majorHAnsi" w:hAnsiTheme="majorHAnsi" w:cs="Arial"/>
          <w:sz w:val="24"/>
          <w:szCs w:val="24"/>
        </w:rPr>
        <w:t xml:space="preserve">Pasar modal dalam pengertian klasik diartikan sebagai suatu bidang usaha perdagangan </w:t>
      </w:r>
      <w:proofErr w:type="gramStart"/>
      <w:r w:rsidR="002D3DE0" w:rsidRPr="00D2448C">
        <w:rPr>
          <w:rFonts w:asciiTheme="majorHAnsi" w:hAnsiTheme="majorHAnsi" w:cs="Arial"/>
          <w:sz w:val="24"/>
          <w:szCs w:val="24"/>
        </w:rPr>
        <w:t>surat</w:t>
      </w:r>
      <w:proofErr w:type="gramEnd"/>
      <w:r w:rsidR="002D3DE0" w:rsidRPr="00D2448C">
        <w:rPr>
          <w:rFonts w:asciiTheme="majorHAnsi" w:hAnsiTheme="majorHAnsi" w:cs="Arial"/>
          <w:sz w:val="24"/>
          <w:szCs w:val="24"/>
        </w:rPr>
        <w:t xml:space="preserve"> berharga seperti saham, sertifikat saham, dan obligasi atau efek-efek pada umumnya.</w:t>
      </w:r>
      <w:r w:rsidR="002D3DE0" w:rsidRPr="00D2448C">
        <w:rPr>
          <w:rStyle w:val="FootnoteReference"/>
          <w:rFonts w:asciiTheme="majorHAnsi" w:hAnsiTheme="majorHAnsi" w:cs="Arial"/>
          <w:sz w:val="24"/>
          <w:szCs w:val="24"/>
        </w:rPr>
        <w:footnoteReference w:id="4"/>
      </w:r>
      <w:r w:rsidR="00C15303" w:rsidRPr="00D2448C">
        <w:rPr>
          <w:rFonts w:asciiTheme="majorHAnsi" w:hAnsiTheme="majorHAnsi" w:cs="Arial"/>
          <w:sz w:val="24"/>
          <w:szCs w:val="24"/>
        </w:rPr>
        <w:t xml:space="preserve"> </w:t>
      </w:r>
      <w:proofErr w:type="gramStart"/>
      <w:r w:rsidR="00643C4B" w:rsidRPr="00D2448C">
        <w:rPr>
          <w:rFonts w:asciiTheme="majorHAnsi" w:hAnsiTheme="majorHAnsi" w:cs="Arial"/>
          <w:sz w:val="24"/>
          <w:szCs w:val="24"/>
        </w:rPr>
        <w:t>Pada dasarnya,</w:t>
      </w:r>
      <w:r w:rsidR="00C15303" w:rsidRPr="00D2448C">
        <w:rPr>
          <w:rFonts w:asciiTheme="majorHAnsi" w:hAnsiTheme="majorHAnsi" w:cs="Arial"/>
          <w:sz w:val="24"/>
          <w:szCs w:val="24"/>
        </w:rPr>
        <w:t xml:space="preserve"> dalam</w:t>
      </w:r>
      <w:r w:rsidR="00643C4B" w:rsidRPr="00D2448C">
        <w:rPr>
          <w:rFonts w:asciiTheme="majorHAnsi" w:hAnsiTheme="majorHAnsi" w:cs="Arial"/>
          <w:sz w:val="24"/>
          <w:szCs w:val="24"/>
        </w:rPr>
        <w:t xml:space="preserve"> perbedaan perdagangan obligasi terletak di wali</w:t>
      </w:r>
      <w:r w:rsidR="00C15303" w:rsidRPr="00D2448C">
        <w:rPr>
          <w:rFonts w:asciiTheme="majorHAnsi" w:hAnsiTheme="majorHAnsi" w:cs="Arial"/>
          <w:sz w:val="24"/>
          <w:szCs w:val="24"/>
        </w:rPr>
        <w:t xml:space="preserve"> amanat</w:t>
      </w:r>
      <w:r w:rsidR="00643C4B" w:rsidRPr="00D2448C">
        <w:rPr>
          <w:rFonts w:asciiTheme="majorHAnsi" w:hAnsiTheme="majorHAnsi" w:cs="Arial"/>
          <w:sz w:val="24"/>
          <w:szCs w:val="24"/>
        </w:rPr>
        <w:t xml:space="preserve"> </w:t>
      </w:r>
      <w:r w:rsidR="00C15303" w:rsidRPr="00D2448C">
        <w:rPr>
          <w:rFonts w:asciiTheme="majorHAnsi" w:hAnsiTheme="majorHAnsi" w:cs="Arial"/>
          <w:sz w:val="24"/>
          <w:szCs w:val="24"/>
        </w:rPr>
        <w:t xml:space="preserve">berperan </w:t>
      </w:r>
      <w:r w:rsidR="00643C4B" w:rsidRPr="00D2448C">
        <w:rPr>
          <w:rFonts w:asciiTheme="majorHAnsi" w:hAnsiTheme="majorHAnsi" w:cs="Arial"/>
          <w:sz w:val="24"/>
          <w:szCs w:val="24"/>
        </w:rPr>
        <w:t>sebagai jembatan pihak ketiga</w:t>
      </w:r>
      <w:r w:rsidR="00C15303" w:rsidRPr="00D2448C">
        <w:rPr>
          <w:rFonts w:asciiTheme="majorHAnsi" w:hAnsiTheme="majorHAnsi" w:cs="Arial"/>
          <w:sz w:val="24"/>
          <w:szCs w:val="24"/>
        </w:rPr>
        <w:t xml:space="preserve"> antara investor dan emiten.</w:t>
      </w:r>
      <w:proofErr w:type="gramEnd"/>
      <w:r w:rsidR="00C15303" w:rsidRPr="00D2448C">
        <w:rPr>
          <w:rFonts w:asciiTheme="majorHAnsi" w:hAnsiTheme="majorHAnsi" w:cs="Arial"/>
          <w:sz w:val="24"/>
          <w:szCs w:val="24"/>
        </w:rPr>
        <w:t xml:space="preserve"> Setelahnya,</w:t>
      </w:r>
      <w:r w:rsidR="00643C4B" w:rsidRPr="00D2448C">
        <w:rPr>
          <w:rFonts w:asciiTheme="majorHAnsi" w:hAnsiTheme="majorHAnsi" w:cs="Arial"/>
          <w:sz w:val="24"/>
          <w:szCs w:val="24"/>
        </w:rPr>
        <w:t xml:space="preserve"> masuk perdagangan harus menjadi kontrak wali amanat sesuai dengan Pasal 52 UU No. 8 tahun 1995 tentang Pasar Modal </w:t>
      </w:r>
      <w:r w:rsidR="00C15303" w:rsidRPr="00D2448C">
        <w:rPr>
          <w:rFonts w:asciiTheme="majorHAnsi" w:hAnsiTheme="majorHAnsi" w:cs="Arial"/>
          <w:sz w:val="24"/>
          <w:szCs w:val="24"/>
        </w:rPr>
        <w:t xml:space="preserve">yang </w:t>
      </w:r>
      <w:r w:rsidR="00643C4B" w:rsidRPr="00D2448C">
        <w:rPr>
          <w:rFonts w:asciiTheme="majorHAnsi" w:hAnsiTheme="majorHAnsi" w:cs="Arial"/>
          <w:sz w:val="24"/>
          <w:szCs w:val="24"/>
        </w:rPr>
        <w:t>menyatakan penerbit dan wali amanat harus membuat kontrak yang sesuai dengan ketentuan yang dibuat oleh Bapepam.</w:t>
      </w:r>
      <w:r w:rsidR="00643C4B" w:rsidRPr="00D2448C">
        <w:rPr>
          <w:rStyle w:val="FootnoteReference"/>
          <w:rFonts w:asciiTheme="majorHAnsi" w:hAnsiTheme="majorHAnsi" w:cs="Arial"/>
          <w:sz w:val="24"/>
          <w:szCs w:val="24"/>
        </w:rPr>
        <w:footnoteReference w:id="5"/>
      </w:r>
    </w:p>
    <w:p w:rsidR="00FF17DA" w:rsidRPr="00D2448C" w:rsidRDefault="00FF17DA" w:rsidP="00714BBF">
      <w:pPr>
        <w:spacing w:after="0" w:line="360" w:lineRule="auto"/>
        <w:ind w:left="709" w:firstLine="284"/>
        <w:jc w:val="both"/>
        <w:rPr>
          <w:rFonts w:asciiTheme="majorHAnsi" w:hAnsiTheme="majorHAnsi" w:cs="Arial"/>
          <w:sz w:val="24"/>
          <w:szCs w:val="24"/>
        </w:rPr>
      </w:pPr>
      <w:r w:rsidRPr="00D2448C">
        <w:rPr>
          <w:rFonts w:asciiTheme="majorHAnsi" w:hAnsiTheme="majorHAnsi" w:cs="Arial"/>
          <w:sz w:val="24"/>
          <w:szCs w:val="24"/>
        </w:rPr>
        <w:t>Adapun pengertian pasar modal menurut Undang-Undang Nomor 8 Tahun 1995, dala</w:t>
      </w:r>
      <w:r w:rsidR="00743241">
        <w:rPr>
          <w:rFonts w:asciiTheme="majorHAnsi" w:hAnsiTheme="majorHAnsi" w:cs="Arial"/>
          <w:sz w:val="24"/>
          <w:szCs w:val="24"/>
        </w:rPr>
        <w:t xml:space="preserve">m Pasal 1 Butir 15 disebutkan </w:t>
      </w:r>
      <w:r w:rsidRPr="00D2448C">
        <w:rPr>
          <w:rFonts w:asciiTheme="majorHAnsi" w:hAnsiTheme="majorHAnsi" w:cs="Arial"/>
          <w:sz w:val="24"/>
          <w:szCs w:val="24"/>
        </w:rPr>
        <w:t xml:space="preserve">Bahwa yang dimaksud dengan penawaran umum atau </w:t>
      </w:r>
      <w:r w:rsidRPr="00D2448C">
        <w:rPr>
          <w:rFonts w:asciiTheme="majorHAnsi" w:hAnsiTheme="majorHAnsi" w:cs="Arial"/>
          <w:i/>
          <w:sz w:val="24"/>
          <w:szCs w:val="24"/>
        </w:rPr>
        <w:t xml:space="preserve">Go public </w:t>
      </w:r>
      <w:r w:rsidRPr="00D2448C">
        <w:rPr>
          <w:rFonts w:asciiTheme="majorHAnsi" w:hAnsiTheme="majorHAnsi" w:cs="Arial"/>
          <w:sz w:val="24"/>
          <w:szCs w:val="24"/>
        </w:rPr>
        <w:t>adalah kegiatan penawaran efek yang dapat dilakukan oleh emiten untuk menjual efek kepada masyarakat berdasarkan tatacara yang diatur dalam undang-undang dan peraturan pelaksanaannya</w:t>
      </w:r>
      <w:proofErr w:type="gramStart"/>
      <w:r w:rsidRPr="00D2448C">
        <w:rPr>
          <w:rFonts w:asciiTheme="majorHAnsi" w:hAnsiTheme="majorHAnsi" w:cs="Arial"/>
          <w:sz w:val="24"/>
          <w:szCs w:val="24"/>
        </w:rPr>
        <w:t>.</w:t>
      </w:r>
      <w:proofErr w:type="gramEnd"/>
      <w:r w:rsidRPr="00D2448C">
        <w:rPr>
          <w:rStyle w:val="FootnoteReference"/>
          <w:rFonts w:asciiTheme="majorHAnsi" w:hAnsiTheme="majorHAnsi" w:cs="Arial"/>
          <w:sz w:val="24"/>
          <w:szCs w:val="24"/>
        </w:rPr>
        <w:footnoteReference w:id="6"/>
      </w:r>
      <w:r w:rsidR="00612863" w:rsidRPr="00D2448C">
        <w:rPr>
          <w:rFonts w:asciiTheme="majorHAnsi" w:hAnsiTheme="majorHAnsi" w:cs="Arial"/>
          <w:sz w:val="24"/>
          <w:szCs w:val="24"/>
        </w:rPr>
        <w:t>.</w:t>
      </w:r>
    </w:p>
    <w:p w:rsidR="002F14A0" w:rsidRPr="00D2448C" w:rsidRDefault="00357B5E" w:rsidP="00714BBF">
      <w:pPr>
        <w:spacing w:after="0" w:line="360" w:lineRule="auto"/>
        <w:ind w:left="709" w:firstLine="284"/>
        <w:jc w:val="both"/>
        <w:rPr>
          <w:rFonts w:asciiTheme="majorHAnsi" w:hAnsiTheme="majorHAnsi" w:cs="Arial"/>
          <w:sz w:val="24"/>
          <w:szCs w:val="24"/>
        </w:rPr>
      </w:pPr>
      <w:r>
        <w:rPr>
          <w:rFonts w:asciiTheme="majorHAnsi" w:hAnsiTheme="majorHAnsi" w:cs="Arial"/>
          <w:sz w:val="24"/>
          <w:szCs w:val="24"/>
        </w:rPr>
        <w:t>Saat i</w:t>
      </w:r>
      <w:r w:rsidR="002F14A0" w:rsidRPr="00D2448C">
        <w:rPr>
          <w:rFonts w:asciiTheme="majorHAnsi" w:hAnsiTheme="majorHAnsi" w:cs="Arial"/>
          <w:sz w:val="24"/>
          <w:szCs w:val="24"/>
        </w:rPr>
        <w:t xml:space="preserve">ni Pasar modal diawasi oleh OJK (Otoritas Jasa Keuangan) yang sebelumnya BAPEPAM, fungsi Bapepam-LK </w:t>
      </w:r>
      <w:r w:rsidR="00060B5D" w:rsidRPr="00D2448C">
        <w:rPr>
          <w:rFonts w:asciiTheme="majorHAnsi" w:hAnsiTheme="majorHAnsi" w:cs="Arial"/>
          <w:sz w:val="24"/>
          <w:szCs w:val="24"/>
        </w:rPr>
        <w:t xml:space="preserve">sebelumnya </w:t>
      </w:r>
      <w:r w:rsidR="002F14A0" w:rsidRPr="00D2448C">
        <w:rPr>
          <w:rFonts w:asciiTheme="majorHAnsi" w:hAnsiTheme="majorHAnsi" w:cs="Arial"/>
          <w:sz w:val="24"/>
          <w:szCs w:val="24"/>
        </w:rPr>
        <w:t xml:space="preserve">di Indonesia telah berakhir pada Desember 2012 dan tugas dan peran Bapepam-LK telah secara efektif dilanjutkan oleh OJK pada Januari 2013. </w:t>
      </w:r>
      <w:r w:rsidR="00060B5D" w:rsidRPr="00D2448C">
        <w:rPr>
          <w:rStyle w:val="FootnoteReference"/>
          <w:rFonts w:asciiTheme="majorHAnsi" w:hAnsiTheme="majorHAnsi" w:cs="Arial"/>
          <w:sz w:val="24"/>
          <w:szCs w:val="24"/>
        </w:rPr>
        <w:footnoteReference w:id="7"/>
      </w:r>
    </w:p>
    <w:p w:rsidR="007265CA" w:rsidRPr="00D2448C" w:rsidRDefault="007265CA" w:rsidP="00714BBF">
      <w:pPr>
        <w:spacing w:after="0" w:line="360" w:lineRule="auto"/>
        <w:ind w:left="709" w:firstLine="284"/>
        <w:jc w:val="both"/>
        <w:rPr>
          <w:rFonts w:asciiTheme="majorHAnsi" w:hAnsiTheme="majorHAnsi" w:cs="Arial"/>
          <w:sz w:val="24"/>
          <w:szCs w:val="24"/>
        </w:rPr>
      </w:pPr>
      <w:r w:rsidRPr="00D2448C">
        <w:rPr>
          <w:rFonts w:asciiTheme="majorHAnsi" w:hAnsiTheme="majorHAnsi" w:cs="Arial"/>
          <w:sz w:val="24"/>
          <w:szCs w:val="24"/>
        </w:rPr>
        <w:t xml:space="preserve">Pasar modal dikatakan memiliki fungsi ekonomi karena pasar menyediakan fasilitas atau wahana yang mempertemukan dua kepentingan, yaitu pihak yang memiliki kelebihan </w:t>
      </w:r>
      <w:proofErr w:type="gramStart"/>
      <w:r w:rsidRPr="00D2448C">
        <w:rPr>
          <w:rFonts w:asciiTheme="majorHAnsi" w:hAnsiTheme="majorHAnsi" w:cs="Arial"/>
          <w:sz w:val="24"/>
          <w:szCs w:val="24"/>
        </w:rPr>
        <w:t>dana</w:t>
      </w:r>
      <w:proofErr w:type="gramEnd"/>
      <w:r w:rsidRPr="00D2448C">
        <w:rPr>
          <w:rFonts w:asciiTheme="majorHAnsi" w:hAnsiTheme="majorHAnsi" w:cs="Arial"/>
          <w:sz w:val="24"/>
          <w:szCs w:val="24"/>
        </w:rPr>
        <w:t xml:space="preserve"> (investor) dan pihak </w:t>
      </w:r>
      <w:r w:rsidR="008C0FB5" w:rsidRPr="00D2448C">
        <w:rPr>
          <w:rFonts w:asciiTheme="majorHAnsi" w:hAnsiTheme="majorHAnsi" w:cs="Arial"/>
          <w:sz w:val="24"/>
          <w:szCs w:val="24"/>
        </w:rPr>
        <w:t xml:space="preserve">yang memerlukan dana </w:t>
      </w:r>
      <w:r w:rsidR="008C0FB5" w:rsidRPr="00D2448C">
        <w:rPr>
          <w:rFonts w:asciiTheme="majorHAnsi" w:hAnsiTheme="majorHAnsi" w:cs="Arial"/>
          <w:i/>
          <w:sz w:val="24"/>
          <w:szCs w:val="24"/>
        </w:rPr>
        <w:t>(issuer)</w:t>
      </w:r>
      <w:r w:rsidR="008C0FB5" w:rsidRPr="00D2448C">
        <w:rPr>
          <w:rFonts w:asciiTheme="majorHAnsi" w:hAnsiTheme="majorHAnsi" w:cs="Arial"/>
          <w:sz w:val="24"/>
          <w:szCs w:val="24"/>
        </w:rPr>
        <w:t>. D</w:t>
      </w:r>
      <w:r w:rsidRPr="00D2448C">
        <w:rPr>
          <w:rFonts w:asciiTheme="majorHAnsi" w:hAnsiTheme="majorHAnsi" w:cs="Arial"/>
          <w:sz w:val="24"/>
          <w:szCs w:val="24"/>
        </w:rPr>
        <w:t xml:space="preserve">engan </w:t>
      </w:r>
      <w:proofErr w:type="gramStart"/>
      <w:r w:rsidRPr="00D2448C">
        <w:rPr>
          <w:rFonts w:asciiTheme="majorHAnsi" w:hAnsiTheme="majorHAnsi" w:cs="Arial"/>
          <w:sz w:val="24"/>
          <w:szCs w:val="24"/>
        </w:rPr>
        <w:t>adanya  pasar</w:t>
      </w:r>
      <w:proofErr w:type="gramEnd"/>
      <w:r w:rsidRPr="00D2448C">
        <w:rPr>
          <w:rFonts w:asciiTheme="majorHAnsi" w:hAnsiTheme="majorHAnsi" w:cs="Arial"/>
          <w:sz w:val="24"/>
          <w:szCs w:val="24"/>
        </w:rPr>
        <w:t xml:space="preserve"> modal maka pihak yang memiliki kelebihan dana dapat menginvestasikan dana tersebut dengan harapan memperoleh imbalan </w:t>
      </w:r>
      <w:r w:rsidRPr="00D2448C">
        <w:rPr>
          <w:rFonts w:asciiTheme="majorHAnsi" w:hAnsiTheme="majorHAnsi" w:cs="Arial"/>
          <w:i/>
          <w:sz w:val="24"/>
          <w:szCs w:val="24"/>
        </w:rPr>
        <w:t>(return)</w:t>
      </w:r>
      <w:r w:rsidRPr="00D2448C">
        <w:rPr>
          <w:rFonts w:asciiTheme="majorHAnsi" w:hAnsiTheme="majorHAnsi" w:cs="Arial"/>
          <w:sz w:val="24"/>
          <w:szCs w:val="24"/>
        </w:rPr>
        <w:t xml:space="preserve">, </w:t>
      </w:r>
      <w:r w:rsidRPr="00D2448C">
        <w:rPr>
          <w:rFonts w:asciiTheme="majorHAnsi" w:hAnsiTheme="majorHAnsi" w:cs="Arial"/>
          <w:sz w:val="24"/>
          <w:szCs w:val="24"/>
        </w:rPr>
        <w:lastRenderedPageBreak/>
        <w:t xml:space="preserve">sedangkan pihak </w:t>
      </w:r>
      <w:r w:rsidRPr="00D2448C">
        <w:rPr>
          <w:rFonts w:asciiTheme="majorHAnsi" w:hAnsiTheme="majorHAnsi" w:cs="Arial"/>
          <w:i/>
          <w:sz w:val="24"/>
          <w:szCs w:val="24"/>
        </w:rPr>
        <w:t>issuer</w:t>
      </w:r>
      <w:r w:rsidRPr="00D2448C">
        <w:rPr>
          <w:rFonts w:asciiTheme="majorHAnsi" w:hAnsiTheme="majorHAnsi" w:cs="Arial"/>
          <w:sz w:val="24"/>
          <w:szCs w:val="24"/>
        </w:rPr>
        <w:t xml:space="preserve"> (dalam hal ini perusahaan) dapat memanfaatkan dana tersebut untuk kepentingan investasi tanpa harus menunggu tersedianya dana dari operasi perusahaan. Pasar modal dikatakan memiliki fungsi keuangan, karena pasar modal memberikan kemungkinan dan kesempatan memperoleh imbalan (</w:t>
      </w:r>
      <w:r w:rsidRPr="00D2448C">
        <w:rPr>
          <w:rFonts w:asciiTheme="majorHAnsi" w:hAnsiTheme="majorHAnsi" w:cs="Arial"/>
          <w:i/>
          <w:sz w:val="24"/>
          <w:szCs w:val="24"/>
        </w:rPr>
        <w:t>return</w:t>
      </w:r>
      <w:r w:rsidRPr="00D2448C">
        <w:rPr>
          <w:rFonts w:asciiTheme="majorHAnsi" w:hAnsiTheme="majorHAnsi" w:cs="Arial"/>
          <w:sz w:val="24"/>
          <w:szCs w:val="24"/>
        </w:rPr>
        <w:t xml:space="preserve">) bagi pemilik </w:t>
      </w:r>
      <w:proofErr w:type="gramStart"/>
      <w:r w:rsidRPr="00D2448C">
        <w:rPr>
          <w:rFonts w:asciiTheme="majorHAnsi" w:hAnsiTheme="majorHAnsi" w:cs="Arial"/>
          <w:sz w:val="24"/>
          <w:szCs w:val="24"/>
        </w:rPr>
        <w:t>dana</w:t>
      </w:r>
      <w:proofErr w:type="gramEnd"/>
      <w:r w:rsidRPr="00D2448C">
        <w:rPr>
          <w:rFonts w:asciiTheme="majorHAnsi" w:hAnsiTheme="majorHAnsi" w:cs="Arial"/>
          <w:sz w:val="24"/>
          <w:szCs w:val="24"/>
        </w:rPr>
        <w:t>, sesuai dengan karakteristik investasi yang dipilih.</w:t>
      </w:r>
    </w:p>
    <w:p w:rsidR="008C36B8" w:rsidRPr="00D2448C" w:rsidRDefault="00357B5E" w:rsidP="00714BBF">
      <w:pPr>
        <w:spacing w:after="0" w:line="360" w:lineRule="auto"/>
        <w:ind w:left="709" w:firstLine="284"/>
        <w:jc w:val="both"/>
        <w:rPr>
          <w:rFonts w:asciiTheme="majorHAnsi" w:hAnsiTheme="majorHAnsi" w:cs="Arial"/>
          <w:color w:val="000000" w:themeColor="text1"/>
          <w:sz w:val="24"/>
          <w:szCs w:val="24"/>
        </w:rPr>
      </w:pPr>
      <w:r>
        <w:rPr>
          <w:rFonts w:asciiTheme="majorHAnsi" w:hAnsiTheme="majorHAnsi" w:cs="Arial"/>
          <w:sz w:val="24"/>
          <w:szCs w:val="24"/>
        </w:rPr>
        <w:t>P</w:t>
      </w:r>
      <w:r w:rsidR="00612863" w:rsidRPr="00D2448C">
        <w:rPr>
          <w:rFonts w:asciiTheme="majorHAnsi" w:hAnsiTheme="majorHAnsi" w:cs="Arial"/>
          <w:sz w:val="24"/>
          <w:szCs w:val="24"/>
        </w:rPr>
        <w:t xml:space="preserve">erkembangan </w:t>
      </w:r>
      <w:proofErr w:type="gramStart"/>
      <w:r w:rsidR="00612863" w:rsidRPr="00D2448C">
        <w:rPr>
          <w:rFonts w:asciiTheme="majorHAnsi" w:hAnsiTheme="majorHAnsi" w:cs="Arial"/>
          <w:sz w:val="24"/>
          <w:szCs w:val="24"/>
        </w:rPr>
        <w:t xml:space="preserve">ekonomi </w:t>
      </w:r>
      <w:r>
        <w:rPr>
          <w:rFonts w:asciiTheme="majorHAnsi" w:hAnsiTheme="majorHAnsi" w:cs="Arial"/>
          <w:sz w:val="24"/>
          <w:szCs w:val="24"/>
        </w:rPr>
        <w:t xml:space="preserve"> saat</w:t>
      </w:r>
      <w:proofErr w:type="gramEnd"/>
      <w:r>
        <w:rPr>
          <w:rFonts w:asciiTheme="majorHAnsi" w:hAnsiTheme="majorHAnsi" w:cs="Arial"/>
          <w:sz w:val="24"/>
          <w:szCs w:val="24"/>
        </w:rPr>
        <w:t xml:space="preserve"> ini </w:t>
      </w:r>
      <w:r w:rsidR="00612863" w:rsidRPr="00D2448C">
        <w:rPr>
          <w:rFonts w:asciiTheme="majorHAnsi" w:hAnsiTheme="majorHAnsi" w:cs="Arial"/>
          <w:sz w:val="24"/>
          <w:szCs w:val="24"/>
        </w:rPr>
        <w:t xml:space="preserve">berjalan sangat pesat </w:t>
      </w:r>
      <w:r w:rsidR="006A0087" w:rsidRPr="00D2448C">
        <w:rPr>
          <w:rFonts w:asciiTheme="majorHAnsi" w:hAnsiTheme="majorHAnsi" w:cs="Arial"/>
          <w:sz w:val="24"/>
          <w:szCs w:val="24"/>
        </w:rPr>
        <w:t>namun, d</w:t>
      </w:r>
      <w:r w:rsidR="00255A2C" w:rsidRPr="00D2448C">
        <w:rPr>
          <w:rFonts w:asciiTheme="majorHAnsi" w:hAnsiTheme="majorHAnsi" w:cs="Arial"/>
          <w:sz w:val="24"/>
          <w:szCs w:val="24"/>
        </w:rPr>
        <w:t>itengah pesatnya pertumbuhan ekonomi terdapat juga ketidakstabilan ekonomi yang kemudian memberikan peluang kepada pihak-pihak yang berkaitan dengan kegiatan pasar modal</w:t>
      </w:r>
      <w:r w:rsidR="008C0FB5" w:rsidRPr="00D2448C">
        <w:rPr>
          <w:rFonts w:asciiTheme="majorHAnsi" w:hAnsiTheme="majorHAnsi" w:cs="Arial"/>
          <w:sz w:val="24"/>
          <w:szCs w:val="24"/>
        </w:rPr>
        <w:t xml:space="preserve"> untuk melakukan kejahatan </w:t>
      </w:r>
      <w:r w:rsidR="00255A2C" w:rsidRPr="00D2448C">
        <w:rPr>
          <w:rFonts w:asciiTheme="majorHAnsi" w:hAnsiTheme="majorHAnsi" w:cs="Arial"/>
          <w:sz w:val="24"/>
          <w:szCs w:val="24"/>
        </w:rPr>
        <w:t>pasar modal</w:t>
      </w:r>
      <w:r w:rsidR="006A0087" w:rsidRPr="00D2448C">
        <w:rPr>
          <w:rFonts w:asciiTheme="majorHAnsi" w:hAnsiTheme="majorHAnsi" w:cs="Arial"/>
          <w:sz w:val="24"/>
          <w:szCs w:val="24"/>
        </w:rPr>
        <w:t>.</w:t>
      </w:r>
      <w:r>
        <w:rPr>
          <w:rFonts w:asciiTheme="majorHAnsi" w:hAnsiTheme="majorHAnsi" w:cs="Arial"/>
          <w:sz w:val="24"/>
          <w:szCs w:val="24"/>
        </w:rPr>
        <w:t xml:space="preserve"> </w:t>
      </w:r>
      <w:r w:rsidR="00C916E3" w:rsidRPr="00D2448C">
        <w:rPr>
          <w:rFonts w:asciiTheme="majorHAnsi" w:hAnsiTheme="majorHAnsi" w:cs="Arial"/>
          <w:sz w:val="24"/>
          <w:szCs w:val="24"/>
        </w:rPr>
        <w:t>Adapun kejahatan dala</w:t>
      </w:r>
      <w:r w:rsidR="006D7BFD" w:rsidRPr="00D2448C">
        <w:rPr>
          <w:rFonts w:asciiTheme="majorHAnsi" w:hAnsiTheme="majorHAnsi" w:cs="Arial"/>
          <w:sz w:val="24"/>
          <w:szCs w:val="24"/>
        </w:rPr>
        <w:t>m pasar modal</w:t>
      </w:r>
      <w:r>
        <w:rPr>
          <w:rFonts w:asciiTheme="majorHAnsi" w:hAnsiTheme="majorHAnsi" w:cs="Arial"/>
          <w:sz w:val="24"/>
          <w:szCs w:val="24"/>
        </w:rPr>
        <w:t xml:space="preserve"> berupa</w:t>
      </w:r>
      <w:r w:rsidR="006D7BFD" w:rsidRPr="00D2448C">
        <w:rPr>
          <w:rFonts w:asciiTheme="majorHAnsi" w:hAnsiTheme="majorHAnsi" w:cs="Arial"/>
          <w:sz w:val="24"/>
          <w:szCs w:val="24"/>
        </w:rPr>
        <w:t>, Manipulasi pasar</w:t>
      </w:r>
      <w:r>
        <w:rPr>
          <w:rFonts w:asciiTheme="majorHAnsi" w:hAnsiTheme="majorHAnsi" w:cs="Arial"/>
          <w:sz w:val="24"/>
          <w:szCs w:val="24"/>
        </w:rPr>
        <w:t>, yang</w:t>
      </w:r>
      <w:r w:rsidR="00C916E3" w:rsidRPr="00D2448C">
        <w:rPr>
          <w:rFonts w:asciiTheme="majorHAnsi" w:hAnsiTheme="majorHAnsi" w:cs="Arial"/>
          <w:sz w:val="24"/>
          <w:szCs w:val="24"/>
        </w:rPr>
        <w:t xml:space="preserve"> meru</w:t>
      </w:r>
      <w:r w:rsidR="008519D6">
        <w:rPr>
          <w:rFonts w:asciiTheme="majorHAnsi" w:hAnsiTheme="majorHAnsi" w:cs="Arial"/>
          <w:sz w:val="24"/>
          <w:szCs w:val="24"/>
        </w:rPr>
        <w:t xml:space="preserve">pakan serangkaian tindakan yang </w:t>
      </w:r>
      <w:r w:rsidR="00C916E3" w:rsidRPr="00D2448C">
        <w:rPr>
          <w:rFonts w:asciiTheme="majorHAnsi" w:hAnsiTheme="majorHAnsi" w:cs="Arial"/>
          <w:sz w:val="24"/>
          <w:szCs w:val="24"/>
        </w:rPr>
        <w:t>menciptakan gambaran yang keliru dan menyesatkan tentang adanya perdagangan yang aktif, keadaan pasar atau harga dari suatu efek di bursa efek, melakukan jual beli yang tidak mengakibat</w:t>
      </w:r>
      <w:r w:rsidR="008C0FB5" w:rsidRPr="00D2448C">
        <w:rPr>
          <w:rFonts w:asciiTheme="majorHAnsi" w:hAnsiTheme="majorHAnsi" w:cs="Arial"/>
          <w:sz w:val="24"/>
          <w:szCs w:val="24"/>
        </w:rPr>
        <w:t>kan terjadinya perubahan pemilik</w:t>
      </w:r>
      <w:r w:rsidR="00C916E3" w:rsidRPr="00D2448C">
        <w:rPr>
          <w:rFonts w:asciiTheme="majorHAnsi" w:hAnsiTheme="majorHAnsi" w:cs="Arial"/>
          <w:sz w:val="24"/>
          <w:szCs w:val="24"/>
        </w:rPr>
        <w:t xml:space="preserve"> Penerima Manfaat, atau  transaksi semu. </w:t>
      </w:r>
      <w:proofErr w:type="gramStart"/>
      <w:r w:rsidR="00C916E3" w:rsidRPr="00D2448C">
        <w:rPr>
          <w:rFonts w:asciiTheme="majorHAnsi" w:hAnsiTheme="majorHAnsi" w:cs="Arial"/>
          <w:sz w:val="24"/>
          <w:szCs w:val="24"/>
        </w:rPr>
        <w:t>Ketentuan mengenai manipulasi pasar ini diatur secara cukup komprehensip dalam Pasal-Pasal</w:t>
      </w:r>
      <w:r w:rsidR="008519D6">
        <w:rPr>
          <w:rFonts w:asciiTheme="majorHAnsi" w:hAnsiTheme="majorHAnsi" w:cs="Arial"/>
          <w:sz w:val="24"/>
          <w:szCs w:val="24"/>
        </w:rPr>
        <w:t xml:space="preserve"> </w:t>
      </w:r>
      <w:r w:rsidR="00C916E3" w:rsidRPr="00D2448C">
        <w:rPr>
          <w:rFonts w:asciiTheme="majorHAnsi" w:hAnsiTheme="majorHAnsi" w:cs="Arial"/>
          <w:sz w:val="24"/>
          <w:szCs w:val="24"/>
        </w:rPr>
        <w:t>180-189 KMK 1548.</w:t>
      </w:r>
      <w:proofErr w:type="gramEnd"/>
      <w:r w:rsidR="00153F41">
        <w:rPr>
          <w:rFonts w:asciiTheme="majorHAnsi" w:hAnsiTheme="majorHAnsi" w:cs="Arial"/>
          <w:sz w:val="24"/>
          <w:szCs w:val="24"/>
        </w:rPr>
        <w:t xml:space="preserve"> </w:t>
      </w:r>
      <w:proofErr w:type="gramStart"/>
      <w:r w:rsidR="00C916E3" w:rsidRPr="00D2448C">
        <w:rPr>
          <w:rFonts w:asciiTheme="majorHAnsi" w:hAnsiTheme="majorHAnsi" w:cs="Arial"/>
          <w:sz w:val="24"/>
          <w:szCs w:val="24"/>
        </w:rPr>
        <w:t>Seperti namanya (Manipulasi pasar) tindakan ini hanya terj</w:t>
      </w:r>
      <w:r w:rsidR="006877B4">
        <w:rPr>
          <w:rFonts w:asciiTheme="majorHAnsi" w:hAnsiTheme="majorHAnsi" w:cs="Arial"/>
          <w:sz w:val="24"/>
          <w:szCs w:val="24"/>
        </w:rPr>
        <w:t>adi di pasar sekunder (dibursa).</w:t>
      </w:r>
      <w:proofErr w:type="gramEnd"/>
      <w:r w:rsidR="006877B4">
        <w:rPr>
          <w:rFonts w:asciiTheme="majorHAnsi" w:hAnsiTheme="majorHAnsi" w:cs="Arial"/>
          <w:sz w:val="24"/>
          <w:szCs w:val="24"/>
        </w:rPr>
        <w:t xml:space="preserve"> </w:t>
      </w:r>
      <w:r w:rsidR="00C916E3" w:rsidRPr="00D2448C">
        <w:rPr>
          <w:rFonts w:asciiTheme="majorHAnsi" w:hAnsiTheme="majorHAnsi" w:cs="Arial"/>
          <w:sz w:val="24"/>
          <w:szCs w:val="24"/>
        </w:rPr>
        <w:t xml:space="preserve">Manipulasi ini terutama </w:t>
      </w:r>
      <w:proofErr w:type="gramStart"/>
      <w:r w:rsidR="00C916E3" w:rsidRPr="00D2448C">
        <w:rPr>
          <w:rFonts w:asciiTheme="majorHAnsi" w:hAnsiTheme="majorHAnsi" w:cs="Arial"/>
          <w:sz w:val="24"/>
          <w:szCs w:val="24"/>
        </w:rPr>
        <w:t>akan</w:t>
      </w:r>
      <w:proofErr w:type="gramEnd"/>
      <w:r w:rsidR="00C916E3" w:rsidRPr="00D2448C">
        <w:rPr>
          <w:rFonts w:asciiTheme="majorHAnsi" w:hAnsiTheme="majorHAnsi" w:cs="Arial"/>
          <w:sz w:val="24"/>
          <w:szCs w:val="24"/>
        </w:rPr>
        <w:t xml:space="preserve"> lebih mudah dilakukan dibursa-bursa </w:t>
      </w:r>
      <w:r w:rsidR="00063C6D" w:rsidRPr="00D2448C">
        <w:rPr>
          <w:rFonts w:asciiTheme="majorHAnsi" w:hAnsiTheme="majorHAnsi" w:cs="Arial"/>
          <w:sz w:val="24"/>
          <w:szCs w:val="24"/>
        </w:rPr>
        <w:t xml:space="preserve">dimana jumlah investor relatif </w:t>
      </w:r>
      <w:r w:rsidR="008519D6">
        <w:rPr>
          <w:rFonts w:asciiTheme="majorHAnsi" w:hAnsiTheme="majorHAnsi" w:cs="Arial"/>
          <w:sz w:val="24"/>
          <w:szCs w:val="24"/>
        </w:rPr>
        <w:t>sedikit</w:t>
      </w:r>
      <w:r w:rsidR="0011694E">
        <w:rPr>
          <w:rFonts w:asciiTheme="majorHAnsi" w:hAnsiTheme="majorHAnsi" w:cs="Arial"/>
          <w:sz w:val="24"/>
          <w:szCs w:val="24"/>
        </w:rPr>
        <w:t>. M</w:t>
      </w:r>
      <w:r w:rsidR="000331EB" w:rsidRPr="00D2448C">
        <w:rPr>
          <w:rFonts w:asciiTheme="majorHAnsi" w:hAnsiTheme="majorHAnsi" w:cs="Arial"/>
          <w:sz w:val="24"/>
          <w:szCs w:val="24"/>
        </w:rPr>
        <w:t>anipulasi pasar ini juga dapat dilakukan dengan transaksi tanpa adanya saham atau tanpa ad</w:t>
      </w:r>
      <w:r w:rsidR="00221B31" w:rsidRPr="00D2448C">
        <w:rPr>
          <w:rFonts w:asciiTheme="majorHAnsi" w:hAnsiTheme="majorHAnsi" w:cs="Arial"/>
          <w:sz w:val="24"/>
          <w:szCs w:val="24"/>
        </w:rPr>
        <w:t>anya pengalihan hak atau saham.</w:t>
      </w:r>
      <w:r w:rsidR="000331EB" w:rsidRPr="00D2448C">
        <w:rPr>
          <w:rStyle w:val="FootnoteReference"/>
          <w:rFonts w:asciiTheme="majorHAnsi" w:hAnsiTheme="majorHAnsi" w:cs="Arial"/>
          <w:sz w:val="24"/>
          <w:szCs w:val="24"/>
        </w:rPr>
        <w:footnoteReference w:id="8"/>
      </w:r>
      <w:r w:rsidR="00221B31" w:rsidRPr="00D2448C">
        <w:rPr>
          <w:rFonts w:asciiTheme="majorHAnsi" w:hAnsiTheme="majorHAnsi" w:cs="Arial"/>
          <w:sz w:val="24"/>
          <w:szCs w:val="24"/>
        </w:rPr>
        <w:t xml:space="preserve">, </w:t>
      </w:r>
      <w:r w:rsidR="00C11886" w:rsidRPr="00D2448C">
        <w:rPr>
          <w:rFonts w:asciiTheme="majorHAnsi" w:hAnsiTheme="majorHAnsi" w:cs="Arial"/>
          <w:sz w:val="24"/>
          <w:szCs w:val="24"/>
        </w:rPr>
        <w:t xml:space="preserve">kejahatan selanjutnya, perdagangan orang </w:t>
      </w:r>
      <w:r w:rsidR="00221B31" w:rsidRPr="00D2448C">
        <w:rPr>
          <w:rFonts w:asciiTheme="majorHAnsi" w:hAnsiTheme="majorHAnsi" w:cs="Arial"/>
          <w:i/>
          <w:sz w:val="24"/>
          <w:szCs w:val="24"/>
        </w:rPr>
        <w:t>(Insider trading)</w:t>
      </w:r>
      <w:r w:rsidR="00913433" w:rsidRPr="00D2448C">
        <w:rPr>
          <w:rFonts w:asciiTheme="majorHAnsi" w:hAnsiTheme="majorHAnsi" w:cs="Arial"/>
          <w:sz w:val="24"/>
          <w:szCs w:val="24"/>
        </w:rPr>
        <w:t>adalah orang dalam atau pihak-pihak yang mempunyai hubungan dapat juga disebut pihak terafiliasi dengan Emiten, dimana</w:t>
      </w:r>
      <w:r w:rsidR="00BF0AED" w:rsidRPr="00D2448C">
        <w:rPr>
          <w:rFonts w:asciiTheme="majorHAnsi" w:hAnsiTheme="majorHAnsi" w:cs="Arial"/>
          <w:sz w:val="24"/>
          <w:szCs w:val="24"/>
        </w:rPr>
        <w:t xml:space="preserve"> mereka dimungkinkan untuk memi</w:t>
      </w:r>
      <w:r w:rsidR="00913433" w:rsidRPr="00D2448C">
        <w:rPr>
          <w:rFonts w:asciiTheme="majorHAnsi" w:hAnsiTheme="majorHAnsi" w:cs="Arial"/>
          <w:sz w:val="24"/>
          <w:szCs w:val="24"/>
        </w:rPr>
        <w:t xml:space="preserve">liki informasi tentang kejadian atau peristiwa penting mengenai kinerja Emiten yang dapat mempengaruhi harga saham </w:t>
      </w:r>
      <w:r w:rsidR="00BF0AED" w:rsidRPr="00D2448C">
        <w:rPr>
          <w:rFonts w:asciiTheme="majorHAnsi" w:hAnsiTheme="majorHAnsi" w:cs="Arial"/>
          <w:sz w:val="24"/>
          <w:szCs w:val="24"/>
        </w:rPr>
        <w:t>Emiten terse</w:t>
      </w:r>
      <w:r w:rsidR="00913433" w:rsidRPr="00D2448C">
        <w:rPr>
          <w:rFonts w:asciiTheme="majorHAnsi" w:hAnsiTheme="majorHAnsi" w:cs="Arial"/>
          <w:sz w:val="24"/>
          <w:szCs w:val="24"/>
        </w:rPr>
        <w:t xml:space="preserve">but di Bursa Efek, dan belum diumumkan kepada publik serta masih menjadi rahasia perusahaan. </w:t>
      </w:r>
      <w:proofErr w:type="gramStart"/>
      <w:r w:rsidR="00913433" w:rsidRPr="00D2448C">
        <w:rPr>
          <w:rFonts w:asciiTheme="majorHAnsi" w:hAnsiTheme="majorHAnsi" w:cs="Arial"/>
          <w:sz w:val="24"/>
          <w:szCs w:val="24"/>
        </w:rPr>
        <w:t xml:space="preserve">Informasi material tersebut masih rahasia, digunakan oleh pihak </w:t>
      </w:r>
      <w:r w:rsidR="00913433" w:rsidRPr="006877B4">
        <w:rPr>
          <w:rFonts w:asciiTheme="majorHAnsi" w:hAnsiTheme="majorHAnsi" w:cs="Arial"/>
          <w:i/>
          <w:iCs/>
          <w:sz w:val="24"/>
          <w:szCs w:val="24"/>
        </w:rPr>
        <w:t>insider</w:t>
      </w:r>
      <w:r w:rsidR="00913433" w:rsidRPr="00D2448C">
        <w:rPr>
          <w:rFonts w:asciiTheme="majorHAnsi" w:hAnsiTheme="majorHAnsi" w:cs="Arial"/>
          <w:iCs/>
          <w:sz w:val="24"/>
          <w:szCs w:val="24"/>
        </w:rPr>
        <w:t xml:space="preserve"> </w:t>
      </w:r>
      <w:r w:rsidR="00913433" w:rsidRPr="00D2448C">
        <w:rPr>
          <w:rFonts w:asciiTheme="majorHAnsi" w:hAnsiTheme="majorHAnsi" w:cs="Arial"/>
          <w:sz w:val="24"/>
          <w:szCs w:val="24"/>
        </w:rPr>
        <w:t>(orang dalam) untuk melakukan transaksi atas efek Emiten tefsebut, dengan maksud untuk memperoleh keuntungan bagi dirinya sendiri.</w:t>
      </w:r>
      <w:proofErr w:type="gramEnd"/>
      <w:r w:rsidR="006877B4">
        <w:rPr>
          <w:rFonts w:asciiTheme="majorHAnsi" w:hAnsiTheme="majorHAnsi" w:cs="Arial"/>
          <w:sz w:val="24"/>
          <w:szCs w:val="24"/>
        </w:rPr>
        <w:t xml:space="preserve"> </w:t>
      </w:r>
      <w:r w:rsidR="00913433" w:rsidRPr="00D2448C">
        <w:rPr>
          <w:rFonts w:asciiTheme="majorHAnsi" w:hAnsiTheme="majorHAnsi" w:cs="Arial"/>
          <w:sz w:val="24"/>
          <w:szCs w:val="24"/>
        </w:rPr>
        <w:t xml:space="preserve">Kemungkinan terjadinya perdagangan dengan menggunakan informasi orang dalam, dapat dideteksi dari ada atau tidaknya orang dalam yang melakukan </w:t>
      </w:r>
      <w:r w:rsidR="00913433" w:rsidRPr="00D2448C">
        <w:rPr>
          <w:rFonts w:asciiTheme="majorHAnsi" w:hAnsiTheme="majorHAnsi" w:cs="Arial"/>
          <w:sz w:val="24"/>
          <w:szCs w:val="24"/>
        </w:rPr>
        <w:lastRenderedPageBreak/>
        <w:t>transaksi atas efek perusahaan dimana yang bersangkutan menjadi orang dalam.Selain itu, dapat dideteksi dari adanya peningkatan harga dan volume perdagangan efek sebelum diumumkannya informasi material kepada publik, dan terjadinya peningka</w:t>
      </w:r>
      <w:r w:rsidR="00BF0AED" w:rsidRPr="00D2448C">
        <w:rPr>
          <w:rFonts w:asciiTheme="majorHAnsi" w:hAnsiTheme="majorHAnsi" w:cs="Arial"/>
          <w:sz w:val="24"/>
          <w:szCs w:val="24"/>
        </w:rPr>
        <w:t>tan atau penurunan harga dan vo</w:t>
      </w:r>
      <w:r w:rsidR="00913433" w:rsidRPr="00D2448C">
        <w:rPr>
          <w:rFonts w:asciiTheme="majorHAnsi" w:hAnsiTheme="majorHAnsi" w:cs="Arial"/>
          <w:sz w:val="24"/>
          <w:szCs w:val="24"/>
        </w:rPr>
        <w:t>lume perdagangan yang tidak wajar.</w:t>
      </w:r>
      <w:r w:rsidR="00221B31" w:rsidRPr="00D2448C">
        <w:rPr>
          <w:rStyle w:val="FootnoteReference"/>
          <w:rFonts w:asciiTheme="majorHAnsi" w:hAnsiTheme="majorHAnsi" w:cs="Arial"/>
          <w:sz w:val="24"/>
          <w:szCs w:val="24"/>
        </w:rPr>
        <w:footnoteReference w:id="9"/>
      </w:r>
      <w:r w:rsidR="006877B4">
        <w:rPr>
          <w:rFonts w:asciiTheme="majorHAnsi" w:hAnsiTheme="majorHAnsi" w:cs="Arial"/>
          <w:sz w:val="24"/>
          <w:szCs w:val="24"/>
        </w:rPr>
        <w:t xml:space="preserve"> </w:t>
      </w:r>
      <w:proofErr w:type="gramStart"/>
      <w:r w:rsidR="000F39F7" w:rsidRPr="00D2448C">
        <w:rPr>
          <w:rFonts w:asciiTheme="majorHAnsi" w:hAnsiTheme="majorHAnsi" w:cs="Arial"/>
          <w:sz w:val="24"/>
          <w:szCs w:val="24"/>
        </w:rPr>
        <w:t>Kejahatan dalam pasar modal tidak terasa secara langsung oleh para investor yang menjadi korbannya, karena memang tidak ada luka fisik yang dialami.</w:t>
      </w:r>
      <w:proofErr w:type="gramEnd"/>
      <w:r w:rsidR="00DA0515">
        <w:rPr>
          <w:rFonts w:asciiTheme="majorHAnsi" w:hAnsiTheme="majorHAnsi" w:cs="Arial"/>
          <w:sz w:val="24"/>
          <w:szCs w:val="24"/>
        </w:rPr>
        <w:t xml:space="preserve"> </w:t>
      </w:r>
      <w:proofErr w:type="gramStart"/>
      <w:r w:rsidR="000F39F7" w:rsidRPr="00D2448C">
        <w:rPr>
          <w:rFonts w:asciiTheme="majorHAnsi" w:hAnsiTheme="majorHAnsi" w:cs="Arial"/>
          <w:sz w:val="24"/>
          <w:szCs w:val="24"/>
        </w:rPr>
        <w:t>Namun investor, yang awam misalnya, tidak pernah mempermasalahkan apabila orang dalam menggunakan informasi orang dalam untuk perdagangan</w:t>
      </w:r>
      <w:r w:rsidR="00630E8E">
        <w:rPr>
          <w:rFonts w:asciiTheme="majorHAnsi" w:hAnsiTheme="majorHAnsi" w:cs="Arial"/>
          <w:sz w:val="24"/>
          <w:szCs w:val="24"/>
        </w:rPr>
        <w:t xml:space="preserve"> </w:t>
      </w:r>
      <w:r w:rsidR="000F39F7" w:rsidRPr="00D2448C">
        <w:rPr>
          <w:rFonts w:asciiTheme="majorHAnsi" w:hAnsiTheme="majorHAnsi" w:cs="Arial"/>
          <w:sz w:val="24"/>
          <w:szCs w:val="24"/>
        </w:rPr>
        <w:t>bahkan masyarakat sekalipun tidak pernah berpikir bahwa penggunaan informasi seperti itu dianggap tidak menyebabkan investor kehilangan uangnya.</w:t>
      </w:r>
      <w:proofErr w:type="gramEnd"/>
      <w:r w:rsidR="00630E8E">
        <w:rPr>
          <w:rFonts w:asciiTheme="majorHAnsi" w:hAnsiTheme="majorHAnsi" w:cs="Arial"/>
          <w:sz w:val="24"/>
          <w:szCs w:val="24"/>
        </w:rPr>
        <w:t xml:space="preserve"> </w:t>
      </w:r>
      <w:r w:rsidR="000F39F7" w:rsidRPr="00D2448C">
        <w:rPr>
          <w:rFonts w:asciiTheme="majorHAnsi" w:hAnsiTheme="majorHAnsi" w:cs="Arial"/>
          <w:sz w:val="24"/>
          <w:szCs w:val="24"/>
        </w:rPr>
        <w:t>Masyarakat</w:t>
      </w:r>
      <w:r w:rsidR="002C72C5" w:rsidRPr="00D2448C">
        <w:rPr>
          <w:rFonts w:asciiTheme="majorHAnsi" w:hAnsiTheme="majorHAnsi" w:cs="Arial"/>
          <w:sz w:val="24"/>
          <w:szCs w:val="24"/>
        </w:rPr>
        <w:t xml:space="preserve"> sendiri</w:t>
      </w:r>
      <w:r w:rsidR="000F39F7" w:rsidRPr="00D2448C">
        <w:rPr>
          <w:rFonts w:asciiTheme="majorHAnsi" w:hAnsiTheme="majorHAnsi" w:cs="Arial"/>
          <w:sz w:val="24"/>
          <w:szCs w:val="24"/>
        </w:rPr>
        <w:t xml:space="preserve"> tidak merasa bahwa kerugian tersebut ada dan nyata serta dapat dihitung. Padahal </w:t>
      </w:r>
      <w:proofErr w:type="gramStart"/>
      <w:r w:rsidR="000F39F7" w:rsidRPr="00D2448C">
        <w:rPr>
          <w:rFonts w:asciiTheme="majorHAnsi" w:hAnsiTheme="majorHAnsi" w:cs="Arial"/>
          <w:sz w:val="24"/>
          <w:szCs w:val="24"/>
        </w:rPr>
        <w:t>apa</w:t>
      </w:r>
      <w:proofErr w:type="gramEnd"/>
      <w:r w:rsidR="000F39F7" w:rsidRPr="00D2448C">
        <w:rPr>
          <w:rFonts w:asciiTheme="majorHAnsi" w:hAnsiTheme="majorHAnsi" w:cs="Arial"/>
          <w:sz w:val="24"/>
          <w:szCs w:val="24"/>
        </w:rPr>
        <w:t xml:space="preserve"> yang menimpa masyarakat investor, dalam kejahatan perdagangan orang dalam, tidak lain adalah pencurian yang dilakukan oleh pelaku kejahatan</w:t>
      </w:r>
      <w:r w:rsidR="002C72C5" w:rsidRPr="00D2448C">
        <w:rPr>
          <w:rFonts w:asciiTheme="majorHAnsi" w:hAnsiTheme="majorHAnsi" w:cs="Arial"/>
          <w:sz w:val="24"/>
          <w:szCs w:val="24"/>
        </w:rPr>
        <w:t xml:space="preserve"> Pelaku kejahatan memang tidak mengambil uang dari kantong masyarakat, tetapi pelaku kejahatan mempergunakan kesempatan dengan mempergunakan informasi dengan</w:t>
      </w:r>
      <w:r w:rsidR="00630E8E">
        <w:rPr>
          <w:rFonts w:asciiTheme="majorHAnsi" w:hAnsiTheme="majorHAnsi" w:cs="Arial"/>
          <w:sz w:val="24"/>
          <w:szCs w:val="24"/>
        </w:rPr>
        <w:t xml:space="preserve"> membelakangi investor lainnya, </w:t>
      </w:r>
      <w:r w:rsidR="002C72C5" w:rsidRPr="00D2448C">
        <w:rPr>
          <w:rFonts w:asciiTheme="majorHAnsi" w:hAnsiTheme="majorHAnsi" w:cs="Arial"/>
          <w:sz w:val="24"/>
          <w:szCs w:val="24"/>
        </w:rPr>
        <w:t>yang seharusnya mempunyai kesempatan yang sama.</w:t>
      </w:r>
      <w:r w:rsidR="002C72C5" w:rsidRPr="00D2448C">
        <w:rPr>
          <w:rStyle w:val="FootnoteReference"/>
          <w:rFonts w:asciiTheme="majorHAnsi" w:hAnsiTheme="majorHAnsi" w:cs="Arial"/>
          <w:sz w:val="24"/>
          <w:szCs w:val="24"/>
        </w:rPr>
        <w:footnoteReference w:id="10"/>
      </w:r>
      <w:r w:rsidR="003D4B4D" w:rsidRPr="00D2448C">
        <w:rPr>
          <w:rFonts w:asciiTheme="majorHAnsi" w:hAnsiTheme="majorHAnsi" w:cs="Arial"/>
          <w:sz w:val="24"/>
          <w:szCs w:val="24"/>
        </w:rPr>
        <w:t xml:space="preserve"> </w:t>
      </w:r>
      <w:proofErr w:type="gramStart"/>
      <w:r w:rsidR="003D4B4D" w:rsidRPr="00D2448C">
        <w:rPr>
          <w:rFonts w:asciiTheme="majorHAnsi" w:hAnsiTheme="majorHAnsi" w:cs="Arial"/>
          <w:sz w:val="24"/>
          <w:szCs w:val="24"/>
        </w:rPr>
        <w:t>I</w:t>
      </w:r>
      <w:r w:rsidR="00C15303" w:rsidRPr="00D2448C">
        <w:rPr>
          <w:rFonts w:asciiTheme="majorHAnsi" w:hAnsiTheme="majorHAnsi" w:cs="Arial"/>
          <w:sz w:val="24"/>
          <w:szCs w:val="24"/>
        </w:rPr>
        <w:t xml:space="preserve">nvestor harus lebih teliti </w:t>
      </w:r>
      <w:r w:rsidR="00F1538B" w:rsidRPr="00D2448C">
        <w:rPr>
          <w:rFonts w:asciiTheme="majorHAnsi" w:hAnsiTheme="majorHAnsi" w:cs="Arial"/>
          <w:sz w:val="24"/>
          <w:szCs w:val="24"/>
        </w:rPr>
        <w:t>dalam setiap interaksi pa</w:t>
      </w:r>
      <w:r w:rsidR="00C15303" w:rsidRPr="00D2448C">
        <w:rPr>
          <w:rFonts w:asciiTheme="majorHAnsi" w:hAnsiTheme="majorHAnsi" w:cs="Arial"/>
          <w:sz w:val="24"/>
          <w:szCs w:val="24"/>
        </w:rPr>
        <w:t xml:space="preserve">sti ada risiko yang muncul, </w:t>
      </w:r>
      <w:r w:rsidR="00F1538B" w:rsidRPr="00D2448C">
        <w:rPr>
          <w:rFonts w:asciiTheme="majorHAnsi" w:hAnsiTheme="majorHAnsi" w:cs="Arial"/>
          <w:sz w:val="24"/>
          <w:szCs w:val="24"/>
        </w:rPr>
        <w:t>oleh karena itu investor harus dapat menganalisis risiko dan meminimalkan risiko yan</w:t>
      </w:r>
      <w:r w:rsidR="00C15303" w:rsidRPr="00D2448C">
        <w:rPr>
          <w:rFonts w:asciiTheme="majorHAnsi" w:hAnsiTheme="majorHAnsi" w:cs="Arial"/>
          <w:sz w:val="24"/>
          <w:szCs w:val="24"/>
        </w:rPr>
        <w:t xml:space="preserve">g terlibat; contohnya dengan memperhatikan </w:t>
      </w:r>
      <w:r w:rsidR="00F1538B" w:rsidRPr="00D2448C">
        <w:rPr>
          <w:rFonts w:asciiTheme="majorHAnsi" w:hAnsiTheme="majorHAnsi" w:cs="Arial"/>
          <w:sz w:val="24"/>
          <w:szCs w:val="24"/>
        </w:rPr>
        <w:t>peringkat yang diberikan dalam obligasi yang diterbitkan</w:t>
      </w:r>
      <w:r w:rsidR="00C15303" w:rsidRPr="00D2448C">
        <w:rPr>
          <w:rFonts w:asciiTheme="majorHAnsi" w:hAnsiTheme="majorHAnsi" w:cs="Arial"/>
          <w:sz w:val="24"/>
          <w:szCs w:val="24"/>
        </w:rPr>
        <w:t>.</w:t>
      </w:r>
      <w:proofErr w:type="gramEnd"/>
      <w:r w:rsidR="00F1538B" w:rsidRPr="00D2448C">
        <w:rPr>
          <w:rStyle w:val="FootnoteReference"/>
          <w:rFonts w:asciiTheme="majorHAnsi" w:hAnsiTheme="majorHAnsi" w:cs="Arial"/>
          <w:sz w:val="24"/>
          <w:szCs w:val="24"/>
        </w:rPr>
        <w:footnoteReference w:id="11"/>
      </w:r>
      <w:r w:rsidR="003D4B4D" w:rsidRPr="00D2448C">
        <w:rPr>
          <w:rFonts w:asciiTheme="majorHAnsi" w:hAnsiTheme="majorHAnsi" w:cs="Arial"/>
          <w:sz w:val="24"/>
          <w:szCs w:val="24"/>
        </w:rPr>
        <w:t xml:space="preserve"> </w:t>
      </w:r>
      <w:r w:rsidR="008C36B8" w:rsidRPr="00D2448C">
        <w:rPr>
          <w:rFonts w:asciiTheme="majorHAnsi" w:hAnsiTheme="majorHAnsi" w:cs="Arial"/>
          <w:color w:val="000000" w:themeColor="text1"/>
          <w:sz w:val="24"/>
          <w:szCs w:val="24"/>
        </w:rPr>
        <w:t xml:space="preserve">Adapun </w:t>
      </w:r>
      <w:r w:rsidR="00C02666" w:rsidRPr="00D2448C">
        <w:rPr>
          <w:rFonts w:asciiTheme="majorHAnsi" w:hAnsiTheme="majorHAnsi" w:cs="Arial"/>
          <w:color w:val="000000" w:themeColor="text1"/>
          <w:sz w:val="24"/>
          <w:szCs w:val="24"/>
        </w:rPr>
        <w:t xml:space="preserve">contoh </w:t>
      </w:r>
      <w:r w:rsidR="008C36B8" w:rsidRPr="00D2448C">
        <w:rPr>
          <w:rFonts w:asciiTheme="majorHAnsi" w:hAnsiTheme="majorHAnsi" w:cs="Arial"/>
          <w:color w:val="000000" w:themeColor="text1"/>
          <w:sz w:val="24"/>
          <w:szCs w:val="24"/>
        </w:rPr>
        <w:t xml:space="preserve">dari </w:t>
      </w:r>
      <w:r w:rsidR="00C02666" w:rsidRPr="00D2448C">
        <w:rPr>
          <w:rFonts w:asciiTheme="majorHAnsi" w:hAnsiTheme="majorHAnsi" w:cs="Arial"/>
          <w:color w:val="000000" w:themeColor="text1"/>
          <w:sz w:val="24"/>
          <w:szCs w:val="24"/>
        </w:rPr>
        <w:t xml:space="preserve">kasus kejahatan dalam pasar modal adalah </w:t>
      </w:r>
      <w:r w:rsidR="007F7AAC" w:rsidRPr="00D2448C">
        <w:rPr>
          <w:rFonts w:asciiTheme="majorHAnsi" w:hAnsiTheme="majorHAnsi" w:cs="Arial"/>
          <w:color w:val="000000" w:themeColor="text1"/>
          <w:sz w:val="24"/>
          <w:szCs w:val="24"/>
        </w:rPr>
        <w:t>Kasus penipuan investasi yang dilakukan mantan kar</w:t>
      </w:r>
      <w:r w:rsidR="00C02666" w:rsidRPr="00D2448C">
        <w:rPr>
          <w:rFonts w:asciiTheme="majorHAnsi" w:hAnsiTheme="majorHAnsi" w:cs="Arial"/>
          <w:color w:val="000000" w:themeColor="text1"/>
          <w:sz w:val="24"/>
          <w:szCs w:val="24"/>
        </w:rPr>
        <w:t>iawan PT. Reliance Securities.</w:t>
      </w:r>
      <w:r w:rsidR="007F7AAC" w:rsidRPr="00D2448C">
        <w:rPr>
          <w:rFonts w:asciiTheme="majorHAnsi" w:hAnsiTheme="majorHAnsi" w:cs="Arial"/>
          <w:color w:val="000000" w:themeColor="text1"/>
          <w:sz w:val="24"/>
          <w:szCs w:val="24"/>
        </w:rPr>
        <w:t>Tbk</w:t>
      </w:r>
      <w:r w:rsidR="00AA54AC" w:rsidRPr="00D2448C">
        <w:rPr>
          <w:rFonts w:asciiTheme="majorHAnsi" w:hAnsiTheme="majorHAnsi" w:cs="Arial"/>
          <w:color w:val="000000" w:themeColor="text1"/>
          <w:sz w:val="24"/>
          <w:szCs w:val="24"/>
        </w:rPr>
        <w:t xml:space="preserve"> pada tahun 2017 yang dimana, berdasrkan hasil pemeriksaan, OJK menemukan adanya pelanggaran atas peraturan PerUndang-Undangan di bidang pasar modal. </w:t>
      </w:r>
      <w:proofErr w:type="gramStart"/>
      <w:r w:rsidR="00AA54AC" w:rsidRPr="00D2448C">
        <w:rPr>
          <w:rFonts w:asciiTheme="majorHAnsi" w:hAnsiTheme="majorHAnsi" w:cs="Arial"/>
          <w:color w:val="000000" w:themeColor="text1"/>
          <w:sz w:val="24"/>
          <w:szCs w:val="24"/>
        </w:rPr>
        <w:t xml:space="preserve">OJK menyebut, kasus ini bermula dari Larasati membuka “Kontrak / Perjanjian Penempatan Dana” </w:t>
      </w:r>
      <w:r w:rsidR="00AA54AC" w:rsidRPr="00D2448C">
        <w:rPr>
          <w:rFonts w:asciiTheme="majorHAnsi" w:hAnsiTheme="majorHAnsi" w:cs="Arial"/>
          <w:color w:val="000000" w:themeColor="text1"/>
          <w:sz w:val="24"/>
          <w:szCs w:val="24"/>
        </w:rPr>
        <w:lastRenderedPageBreak/>
        <w:t>dengan beberapa orang yang bukan nasabah Reliance sebelumnya.Larasati mengajak nasabah dengan dokumen Reliance.</w:t>
      </w:r>
      <w:proofErr w:type="gramEnd"/>
      <w:r w:rsidR="00C32813" w:rsidRPr="00D2448C">
        <w:rPr>
          <w:rStyle w:val="FootnoteReference"/>
          <w:rFonts w:asciiTheme="majorHAnsi" w:hAnsiTheme="majorHAnsi" w:cs="Arial"/>
          <w:color w:val="000000" w:themeColor="text1"/>
          <w:sz w:val="24"/>
          <w:szCs w:val="24"/>
        </w:rPr>
        <w:footnoteReference w:id="12"/>
      </w:r>
    </w:p>
    <w:p w:rsidR="0090513B" w:rsidRPr="00D2448C" w:rsidRDefault="00C04620" w:rsidP="00714BBF">
      <w:pPr>
        <w:spacing w:after="0" w:line="360" w:lineRule="auto"/>
        <w:ind w:left="709" w:firstLine="284"/>
        <w:jc w:val="both"/>
        <w:rPr>
          <w:rFonts w:asciiTheme="majorHAnsi" w:hAnsiTheme="majorHAnsi" w:cs="Arial"/>
          <w:color w:val="000000" w:themeColor="text1"/>
          <w:sz w:val="24"/>
          <w:szCs w:val="24"/>
        </w:rPr>
      </w:pPr>
      <w:proofErr w:type="gramStart"/>
      <w:r w:rsidRPr="00D2448C">
        <w:rPr>
          <w:rFonts w:asciiTheme="majorHAnsi" w:hAnsiTheme="majorHAnsi" w:cs="Arial"/>
          <w:color w:val="000000" w:themeColor="text1"/>
          <w:sz w:val="24"/>
          <w:szCs w:val="24"/>
        </w:rPr>
        <w:t xml:space="preserve">Selanjutnya </w:t>
      </w:r>
      <w:r w:rsidR="0090513B" w:rsidRPr="00D2448C">
        <w:rPr>
          <w:rFonts w:asciiTheme="majorHAnsi" w:hAnsiTheme="majorHAnsi" w:cs="Arial"/>
          <w:color w:val="000000" w:themeColor="text1"/>
          <w:sz w:val="24"/>
          <w:szCs w:val="24"/>
        </w:rPr>
        <w:t>investasi bodong yang dilakuka</w:t>
      </w:r>
      <w:r w:rsidR="00472320" w:rsidRPr="00D2448C">
        <w:rPr>
          <w:rFonts w:asciiTheme="majorHAnsi" w:hAnsiTheme="majorHAnsi" w:cs="Arial"/>
          <w:color w:val="000000" w:themeColor="text1"/>
          <w:sz w:val="24"/>
          <w:szCs w:val="24"/>
        </w:rPr>
        <w:t>n</w:t>
      </w:r>
      <w:r w:rsidR="0090513B" w:rsidRPr="00D2448C">
        <w:rPr>
          <w:rFonts w:asciiTheme="majorHAnsi" w:hAnsiTheme="majorHAnsi" w:cs="Arial"/>
          <w:color w:val="000000" w:themeColor="text1"/>
          <w:sz w:val="24"/>
          <w:szCs w:val="24"/>
        </w:rPr>
        <w:t xml:space="preserve"> oleh Antaboga Delta Sekuritas (ADS).</w:t>
      </w:r>
      <w:proofErr w:type="gramEnd"/>
      <w:r w:rsidR="0090513B" w:rsidRPr="00D2448C">
        <w:rPr>
          <w:rFonts w:asciiTheme="majorHAnsi" w:hAnsiTheme="majorHAnsi" w:cs="Arial"/>
          <w:color w:val="000000" w:themeColor="text1"/>
          <w:sz w:val="24"/>
          <w:szCs w:val="24"/>
        </w:rPr>
        <w:t xml:space="preserve"> ADS menjual sebuah produk investasi b</w:t>
      </w:r>
      <w:r w:rsidR="00DA0515">
        <w:rPr>
          <w:rFonts w:asciiTheme="majorHAnsi" w:hAnsiTheme="majorHAnsi" w:cs="Arial"/>
          <w:color w:val="000000" w:themeColor="text1"/>
          <w:sz w:val="24"/>
          <w:szCs w:val="24"/>
        </w:rPr>
        <w:t xml:space="preserve">erjenis reksa </w:t>
      </w:r>
      <w:proofErr w:type="gramStart"/>
      <w:r w:rsidR="00DA0515">
        <w:rPr>
          <w:rFonts w:asciiTheme="majorHAnsi" w:hAnsiTheme="majorHAnsi" w:cs="Arial"/>
          <w:color w:val="000000" w:themeColor="text1"/>
          <w:sz w:val="24"/>
          <w:szCs w:val="24"/>
        </w:rPr>
        <w:t>dana</w:t>
      </w:r>
      <w:proofErr w:type="gramEnd"/>
      <w:r w:rsidR="00DA0515">
        <w:rPr>
          <w:rFonts w:asciiTheme="majorHAnsi" w:hAnsiTheme="majorHAnsi" w:cs="Arial"/>
          <w:color w:val="000000" w:themeColor="text1"/>
          <w:sz w:val="24"/>
          <w:szCs w:val="24"/>
        </w:rPr>
        <w:t xml:space="preserve"> pendapatan </w:t>
      </w:r>
      <w:r w:rsidR="0090513B" w:rsidRPr="00D2448C">
        <w:rPr>
          <w:rFonts w:asciiTheme="majorHAnsi" w:hAnsiTheme="majorHAnsi" w:cs="Arial"/>
          <w:color w:val="000000" w:themeColor="text1"/>
          <w:sz w:val="24"/>
          <w:szCs w:val="24"/>
        </w:rPr>
        <w:t xml:space="preserve">tetap melalui Bank Century (sekarang bank J Trust). </w:t>
      </w:r>
      <w:proofErr w:type="gramStart"/>
      <w:r w:rsidR="0090513B" w:rsidRPr="00D2448C">
        <w:rPr>
          <w:rFonts w:asciiTheme="majorHAnsi" w:hAnsiTheme="majorHAnsi" w:cs="Arial"/>
          <w:color w:val="000000" w:themeColor="text1"/>
          <w:sz w:val="24"/>
          <w:szCs w:val="24"/>
        </w:rPr>
        <w:t>ADS tentunya menjanjikam hasil investasi yang menarik.Sayangnya uang investor tidak diinvestasikan sebagai mana mestinya.</w:t>
      </w:r>
      <w:proofErr w:type="gramEnd"/>
      <w:r w:rsidR="0090513B" w:rsidRPr="00D2448C">
        <w:rPr>
          <w:rFonts w:asciiTheme="majorHAnsi" w:hAnsiTheme="majorHAnsi" w:cs="Arial"/>
          <w:color w:val="000000" w:themeColor="text1"/>
          <w:sz w:val="24"/>
          <w:szCs w:val="24"/>
        </w:rPr>
        <w:t xml:space="preserve"> Reksa </w:t>
      </w:r>
      <w:proofErr w:type="gramStart"/>
      <w:r w:rsidR="0090513B" w:rsidRPr="00D2448C">
        <w:rPr>
          <w:rFonts w:asciiTheme="majorHAnsi" w:hAnsiTheme="majorHAnsi" w:cs="Arial"/>
          <w:color w:val="000000" w:themeColor="text1"/>
          <w:sz w:val="24"/>
          <w:szCs w:val="24"/>
        </w:rPr>
        <w:t>dana</w:t>
      </w:r>
      <w:proofErr w:type="gramEnd"/>
      <w:r w:rsidR="0090513B" w:rsidRPr="00D2448C">
        <w:rPr>
          <w:rFonts w:asciiTheme="majorHAnsi" w:hAnsiTheme="majorHAnsi" w:cs="Arial"/>
          <w:color w:val="000000" w:themeColor="text1"/>
          <w:sz w:val="24"/>
          <w:szCs w:val="24"/>
        </w:rPr>
        <w:t xml:space="preserve"> terproteksi tersebut ternyata tidak mendapat izin Bapepam – LK. Total kerugian nasabah atau investor mencapai angka Rp 1</w:t>
      </w:r>
      <w:proofErr w:type="gramStart"/>
      <w:r w:rsidR="0090513B" w:rsidRPr="00D2448C">
        <w:rPr>
          <w:rFonts w:asciiTheme="majorHAnsi" w:hAnsiTheme="majorHAnsi" w:cs="Arial"/>
          <w:color w:val="000000" w:themeColor="text1"/>
          <w:sz w:val="24"/>
          <w:szCs w:val="24"/>
        </w:rPr>
        <w:t>,4</w:t>
      </w:r>
      <w:proofErr w:type="gramEnd"/>
      <w:r w:rsidR="0090513B" w:rsidRPr="00D2448C">
        <w:rPr>
          <w:rFonts w:asciiTheme="majorHAnsi" w:hAnsiTheme="majorHAnsi" w:cs="Arial"/>
          <w:color w:val="000000" w:themeColor="text1"/>
          <w:sz w:val="24"/>
          <w:szCs w:val="24"/>
        </w:rPr>
        <w:t xml:space="preserve"> Trilliun.</w:t>
      </w:r>
      <w:r w:rsidR="008A261E" w:rsidRPr="00D2448C">
        <w:rPr>
          <w:rStyle w:val="FootnoteReference"/>
          <w:rFonts w:asciiTheme="majorHAnsi" w:hAnsiTheme="majorHAnsi" w:cs="Arial"/>
          <w:color w:val="000000" w:themeColor="text1"/>
          <w:sz w:val="24"/>
          <w:szCs w:val="24"/>
        </w:rPr>
        <w:footnoteReference w:id="13"/>
      </w:r>
    </w:p>
    <w:p w:rsidR="007F7AAC" w:rsidRPr="00D2448C" w:rsidRDefault="00C04620" w:rsidP="00714BBF">
      <w:pPr>
        <w:spacing w:after="0" w:line="360" w:lineRule="auto"/>
        <w:ind w:left="709" w:firstLine="284"/>
        <w:jc w:val="both"/>
        <w:rPr>
          <w:rFonts w:asciiTheme="majorHAnsi" w:hAnsiTheme="majorHAnsi" w:cs="Arial"/>
          <w:color w:val="000000" w:themeColor="text1"/>
          <w:sz w:val="24"/>
          <w:szCs w:val="24"/>
        </w:rPr>
      </w:pPr>
      <w:r w:rsidRPr="00D2448C">
        <w:rPr>
          <w:rFonts w:asciiTheme="majorHAnsi" w:hAnsiTheme="majorHAnsi" w:cs="Arial"/>
          <w:color w:val="000000" w:themeColor="text1"/>
          <w:sz w:val="24"/>
          <w:szCs w:val="24"/>
        </w:rPr>
        <w:t>Dan kasus</w:t>
      </w:r>
      <w:r w:rsidR="00B57440" w:rsidRPr="00D2448C">
        <w:rPr>
          <w:rFonts w:asciiTheme="majorHAnsi" w:hAnsiTheme="majorHAnsi" w:cs="Arial"/>
          <w:color w:val="000000" w:themeColor="text1"/>
          <w:sz w:val="24"/>
          <w:szCs w:val="24"/>
        </w:rPr>
        <w:t xml:space="preserve">Bank Danamon pada tahun 2012 yang lalu, kasus ini berawal dari pernyataan Monetary Authority of Singapore (MAS) bahwa, mantan Kepala Investment Banking UBS Indonesia, Vincent Rajiv Louis memborong 1 juta lembar saham PT Bank Danamon Tbk (BDMN) pada Maret 2012 melalui akun milik istrinya di Singapura, sebelum ada pengumuman akuisisi oleh DBS Bank. </w:t>
      </w:r>
      <w:proofErr w:type="gramStart"/>
      <w:r w:rsidR="005F4D7E" w:rsidRPr="00D2448C">
        <w:rPr>
          <w:rFonts w:asciiTheme="majorHAnsi" w:hAnsiTheme="majorHAnsi" w:cs="Arial"/>
          <w:color w:val="000000" w:themeColor="text1"/>
          <w:sz w:val="24"/>
          <w:szCs w:val="24"/>
        </w:rPr>
        <w:t>Ia</w:t>
      </w:r>
      <w:proofErr w:type="gramEnd"/>
      <w:r w:rsidR="00630E8E">
        <w:rPr>
          <w:rFonts w:asciiTheme="majorHAnsi" w:hAnsiTheme="majorHAnsi" w:cs="Arial"/>
          <w:color w:val="000000" w:themeColor="text1"/>
          <w:sz w:val="24"/>
          <w:szCs w:val="24"/>
        </w:rPr>
        <w:t xml:space="preserve"> </w:t>
      </w:r>
      <w:r w:rsidR="00B57440" w:rsidRPr="00D2448C">
        <w:rPr>
          <w:rFonts w:asciiTheme="majorHAnsi" w:hAnsiTheme="majorHAnsi" w:cs="Arial"/>
          <w:color w:val="000000" w:themeColor="text1"/>
          <w:sz w:val="24"/>
          <w:szCs w:val="24"/>
        </w:rPr>
        <w:t>mendapat untung besar, berkat harga saham Danamon yang melambung tinggi setelah pengumuman tersebutkarena terganjal beberapa peraturan, DBS akhirnya membatalkan akuisisi tersebut. Meski aksi korporasi itu batal, Rajiv tetap dikenai denda cukup besar yaitu SGD 434.912 atau sekitar Rp 4,3 miliar gara-gara insider trading. MAS pun menyatakan Rajiv harus membayar denda tanpa melalui pengadilan terlebih dahulu.</w:t>
      </w:r>
      <w:r w:rsidR="005F4D7E" w:rsidRPr="00D2448C">
        <w:rPr>
          <w:rStyle w:val="FootnoteReference"/>
          <w:rFonts w:asciiTheme="majorHAnsi" w:hAnsiTheme="majorHAnsi" w:cs="Arial"/>
          <w:color w:val="000000" w:themeColor="text1"/>
          <w:sz w:val="24"/>
          <w:szCs w:val="24"/>
        </w:rPr>
        <w:footnoteReference w:id="14"/>
      </w:r>
    </w:p>
    <w:p w:rsidR="0084145B" w:rsidRDefault="00612863" w:rsidP="0084145B">
      <w:pPr>
        <w:spacing w:after="0" w:line="360" w:lineRule="auto"/>
        <w:ind w:left="709" w:firstLine="284"/>
        <w:jc w:val="both"/>
        <w:rPr>
          <w:rFonts w:asciiTheme="majorHAnsi" w:hAnsiTheme="majorHAnsi" w:cs="Arial"/>
          <w:sz w:val="24"/>
          <w:szCs w:val="24"/>
        </w:rPr>
      </w:pPr>
      <w:proofErr w:type="gramStart"/>
      <w:r w:rsidRPr="00D2448C">
        <w:rPr>
          <w:rFonts w:asciiTheme="majorHAnsi" w:hAnsiTheme="majorHAnsi" w:cs="Arial"/>
          <w:sz w:val="24"/>
          <w:szCs w:val="24"/>
        </w:rPr>
        <w:t xml:space="preserve">Dengan </w:t>
      </w:r>
      <w:r w:rsidR="003372F6" w:rsidRPr="00D2448C">
        <w:rPr>
          <w:rFonts w:asciiTheme="majorHAnsi" w:hAnsiTheme="majorHAnsi" w:cs="Arial"/>
          <w:sz w:val="24"/>
          <w:szCs w:val="24"/>
        </w:rPr>
        <w:t>banyaknya kejahatan yang te</w:t>
      </w:r>
      <w:r w:rsidRPr="00D2448C">
        <w:rPr>
          <w:rFonts w:asciiTheme="majorHAnsi" w:hAnsiTheme="majorHAnsi" w:cs="Arial"/>
          <w:sz w:val="24"/>
          <w:szCs w:val="24"/>
        </w:rPr>
        <w:t xml:space="preserve">rjadi dalam kegiatan pasar modal, tentu banyak </w:t>
      </w:r>
      <w:r w:rsidR="003372F6" w:rsidRPr="00D2448C">
        <w:rPr>
          <w:rFonts w:asciiTheme="majorHAnsi" w:hAnsiTheme="majorHAnsi" w:cs="Arial"/>
          <w:sz w:val="24"/>
          <w:szCs w:val="24"/>
        </w:rPr>
        <w:t>spekulasi</w:t>
      </w:r>
      <w:r w:rsidRPr="00D2448C">
        <w:rPr>
          <w:rFonts w:asciiTheme="majorHAnsi" w:hAnsiTheme="majorHAnsi" w:cs="Arial"/>
          <w:sz w:val="24"/>
          <w:szCs w:val="24"/>
        </w:rPr>
        <w:t xml:space="preserve"> tentang</w:t>
      </w:r>
      <w:r w:rsidR="003372F6" w:rsidRPr="00D2448C">
        <w:rPr>
          <w:rFonts w:asciiTheme="majorHAnsi" w:hAnsiTheme="majorHAnsi" w:cs="Arial"/>
          <w:sz w:val="24"/>
          <w:szCs w:val="24"/>
        </w:rPr>
        <w:t xml:space="preserve"> wewenang dari badan OJK yang bertanggung jaw</w:t>
      </w:r>
      <w:r w:rsidR="00630E8E">
        <w:rPr>
          <w:rFonts w:asciiTheme="majorHAnsi" w:hAnsiTheme="majorHAnsi" w:cs="Arial"/>
          <w:sz w:val="24"/>
          <w:szCs w:val="24"/>
        </w:rPr>
        <w:t>ab dalam pengawasan pasar modal</w:t>
      </w:r>
      <w:r w:rsidR="003372F6" w:rsidRPr="00D2448C">
        <w:rPr>
          <w:rFonts w:asciiTheme="majorHAnsi" w:hAnsiTheme="majorHAnsi" w:cs="Arial"/>
          <w:sz w:val="24"/>
          <w:szCs w:val="24"/>
        </w:rPr>
        <w:t>.</w:t>
      </w:r>
      <w:proofErr w:type="gramEnd"/>
      <w:r w:rsidR="00630E8E">
        <w:rPr>
          <w:rFonts w:asciiTheme="majorHAnsi" w:hAnsiTheme="majorHAnsi" w:cs="Arial"/>
          <w:sz w:val="24"/>
          <w:szCs w:val="24"/>
        </w:rPr>
        <w:t xml:space="preserve"> </w:t>
      </w:r>
      <w:r w:rsidR="006A0087" w:rsidRPr="00D2448C">
        <w:rPr>
          <w:rFonts w:asciiTheme="majorHAnsi" w:hAnsiTheme="majorHAnsi" w:cs="Arial"/>
          <w:sz w:val="24"/>
          <w:szCs w:val="24"/>
        </w:rPr>
        <w:t>Oleh karena itu pada tulisan i</w:t>
      </w:r>
      <w:r w:rsidR="000B3E8D" w:rsidRPr="00D2448C">
        <w:rPr>
          <w:rFonts w:asciiTheme="majorHAnsi" w:hAnsiTheme="majorHAnsi" w:cs="Arial"/>
          <w:sz w:val="24"/>
          <w:szCs w:val="24"/>
        </w:rPr>
        <w:t xml:space="preserve">ni </w:t>
      </w:r>
      <w:proofErr w:type="gramStart"/>
      <w:r w:rsidR="000B3E8D" w:rsidRPr="00D2448C">
        <w:rPr>
          <w:rFonts w:asciiTheme="majorHAnsi" w:hAnsiTheme="majorHAnsi" w:cs="Arial"/>
          <w:sz w:val="24"/>
          <w:szCs w:val="24"/>
        </w:rPr>
        <w:t>akan</w:t>
      </w:r>
      <w:proofErr w:type="gramEnd"/>
      <w:r w:rsidR="000B3E8D" w:rsidRPr="00D2448C">
        <w:rPr>
          <w:rFonts w:asciiTheme="majorHAnsi" w:hAnsiTheme="majorHAnsi" w:cs="Arial"/>
          <w:sz w:val="24"/>
          <w:szCs w:val="24"/>
        </w:rPr>
        <w:t xml:space="preserve"> membahas terkait bagaimana </w:t>
      </w:r>
      <w:r w:rsidR="006A0087" w:rsidRPr="00D2448C">
        <w:rPr>
          <w:rFonts w:asciiTheme="majorHAnsi" w:hAnsiTheme="majorHAnsi" w:cs="Arial"/>
          <w:sz w:val="24"/>
          <w:szCs w:val="24"/>
        </w:rPr>
        <w:t>peran pemerintah dalam mitigasi kejahatan pasar modal</w:t>
      </w:r>
      <w:r w:rsidR="00F3356A" w:rsidRPr="00D2448C">
        <w:rPr>
          <w:rFonts w:asciiTheme="majorHAnsi" w:hAnsiTheme="majorHAnsi" w:cs="Arial"/>
          <w:sz w:val="24"/>
          <w:szCs w:val="24"/>
        </w:rPr>
        <w:t xml:space="preserve">. </w:t>
      </w:r>
      <w:proofErr w:type="gramStart"/>
      <w:r w:rsidR="000B3E8D" w:rsidRPr="00D2448C">
        <w:rPr>
          <w:rFonts w:asciiTheme="majorHAnsi" w:hAnsiTheme="majorHAnsi" w:cs="Arial"/>
          <w:sz w:val="24"/>
          <w:szCs w:val="24"/>
        </w:rPr>
        <w:t xml:space="preserve">Fenomena ini menarik </w:t>
      </w:r>
      <w:r w:rsidR="00675F3C" w:rsidRPr="00D2448C">
        <w:rPr>
          <w:rFonts w:asciiTheme="majorHAnsi" w:hAnsiTheme="majorHAnsi" w:cs="Arial"/>
          <w:sz w:val="24"/>
          <w:szCs w:val="24"/>
        </w:rPr>
        <w:t>bagi penulis untuk menelitinya.</w:t>
      </w:r>
      <w:proofErr w:type="gramEnd"/>
      <w:r w:rsidR="00153F41">
        <w:rPr>
          <w:rFonts w:asciiTheme="majorHAnsi" w:hAnsiTheme="majorHAnsi" w:cs="Arial"/>
          <w:sz w:val="24"/>
          <w:szCs w:val="24"/>
        </w:rPr>
        <w:t xml:space="preserve"> </w:t>
      </w:r>
      <w:r w:rsidR="000B3E8D" w:rsidRPr="00D2448C">
        <w:rPr>
          <w:rFonts w:asciiTheme="majorHAnsi" w:hAnsiTheme="majorHAnsi" w:cs="Arial"/>
          <w:sz w:val="24"/>
          <w:szCs w:val="24"/>
        </w:rPr>
        <w:t xml:space="preserve">Setelah </w:t>
      </w:r>
      <w:proofErr w:type="gramStart"/>
      <w:r w:rsidR="000B3E8D" w:rsidRPr="00D2448C">
        <w:rPr>
          <w:rFonts w:asciiTheme="majorHAnsi" w:hAnsiTheme="majorHAnsi" w:cs="Arial"/>
          <w:sz w:val="24"/>
          <w:szCs w:val="24"/>
        </w:rPr>
        <w:t>melalui  beberapa</w:t>
      </w:r>
      <w:proofErr w:type="gramEnd"/>
      <w:r w:rsidR="000B3E8D" w:rsidRPr="00D2448C">
        <w:rPr>
          <w:rFonts w:asciiTheme="majorHAnsi" w:hAnsiTheme="majorHAnsi" w:cs="Arial"/>
          <w:sz w:val="24"/>
          <w:szCs w:val="24"/>
        </w:rPr>
        <w:t xml:space="preserve"> kajian mendalam dengan dukungan data da</w:t>
      </w:r>
      <w:r w:rsidR="00BB4DB2" w:rsidRPr="00D2448C">
        <w:rPr>
          <w:rFonts w:asciiTheme="majorHAnsi" w:hAnsiTheme="majorHAnsi" w:cs="Arial"/>
          <w:sz w:val="24"/>
          <w:szCs w:val="24"/>
        </w:rPr>
        <w:t>n informasi baik dari literatur</w:t>
      </w:r>
      <w:r w:rsidR="000B3E8D" w:rsidRPr="00D2448C">
        <w:rPr>
          <w:rFonts w:asciiTheme="majorHAnsi" w:hAnsiTheme="majorHAnsi" w:cs="Arial"/>
          <w:sz w:val="24"/>
          <w:szCs w:val="24"/>
        </w:rPr>
        <w:t>, fakta nyata  maupun beberapa riset skala kecil yang telah penulis lak</w:t>
      </w:r>
      <w:r w:rsidR="003E7102" w:rsidRPr="00D2448C">
        <w:rPr>
          <w:rFonts w:asciiTheme="majorHAnsi" w:hAnsiTheme="majorHAnsi" w:cs="Arial"/>
          <w:sz w:val="24"/>
          <w:szCs w:val="24"/>
        </w:rPr>
        <w:t>ukan, penulis menemukan</w:t>
      </w:r>
      <w:r w:rsidR="000B3E8D" w:rsidRPr="00D2448C">
        <w:rPr>
          <w:rFonts w:asciiTheme="majorHAnsi" w:hAnsiTheme="majorHAnsi" w:cs="Arial"/>
          <w:sz w:val="24"/>
          <w:szCs w:val="24"/>
        </w:rPr>
        <w:t xml:space="preserve"> masalah yang terkait dengan penanganan dalam kejahatan</w:t>
      </w:r>
      <w:r w:rsidR="00967436">
        <w:rPr>
          <w:rFonts w:asciiTheme="majorHAnsi" w:hAnsiTheme="majorHAnsi" w:cs="Arial"/>
          <w:sz w:val="24"/>
          <w:szCs w:val="24"/>
        </w:rPr>
        <w:t xml:space="preserve"> pasar modal. </w:t>
      </w:r>
      <w:r w:rsidR="006A16D9" w:rsidRPr="00967436">
        <w:rPr>
          <w:rFonts w:asciiTheme="majorHAnsi" w:hAnsiTheme="majorHAnsi" w:cs="Arial"/>
          <w:sz w:val="24"/>
          <w:szCs w:val="24"/>
        </w:rPr>
        <w:t>Berdasarka</w:t>
      </w:r>
      <w:r w:rsidR="00451ED0" w:rsidRPr="00967436">
        <w:rPr>
          <w:rFonts w:asciiTheme="majorHAnsi" w:hAnsiTheme="majorHAnsi" w:cs="Arial"/>
          <w:sz w:val="24"/>
          <w:szCs w:val="24"/>
        </w:rPr>
        <w:t>n latar belakang yang telah ada</w:t>
      </w:r>
      <w:r w:rsidR="006A16D9" w:rsidRPr="00967436">
        <w:rPr>
          <w:rFonts w:asciiTheme="majorHAnsi" w:hAnsiTheme="majorHAnsi" w:cs="Arial"/>
          <w:sz w:val="24"/>
          <w:szCs w:val="24"/>
        </w:rPr>
        <w:t>, penulis mengangkat r</w:t>
      </w:r>
      <w:r w:rsidR="00967436">
        <w:rPr>
          <w:rFonts w:asciiTheme="majorHAnsi" w:hAnsiTheme="majorHAnsi" w:cs="Arial"/>
          <w:sz w:val="24"/>
          <w:szCs w:val="24"/>
        </w:rPr>
        <w:t xml:space="preserve">umusan </w:t>
      </w:r>
      <w:r w:rsidR="00967436">
        <w:rPr>
          <w:rFonts w:asciiTheme="majorHAnsi" w:hAnsiTheme="majorHAnsi" w:cs="Arial"/>
          <w:sz w:val="24"/>
          <w:szCs w:val="24"/>
        </w:rPr>
        <w:lastRenderedPageBreak/>
        <w:t xml:space="preserve">masalah sebagai </w:t>
      </w:r>
      <w:proofErr w:type="gramStart"/>
      <w:r w:rsidR="00967436">
        <w:rPr>
          <w:rFonts w:asciiTheme="majorHAnsi" w:hAnsiTheme="majorHAnsi" w:cs="Arial"/>
          <w:sz w:val="24"/>
          <w:szCs w:val="24"/>
        </w:rPr>
        <w:t>berikut ,</w:t>
      </w:r>
      <w:proofErr w:type="gramEnd"/>
      <w:r w:rsidR="00967436">
        <w:rPr>
          <w:rFonts w:asciiTheme="majorHAnsi" w:hAnsiTheme="majorHAnsi" w:cs="Arial"/>
          <w:sz w:val="24"/>
          <w:szCs w:val="24"/>
        </w:rPr>
        <w:t xml:space="preserve"> </w:t>
      </w:r>
      <w:r w:rsidR="00CD1BA3" w:rsidRPr="00967436">
        <w:rPr>
          <w:rFonts w:asciiTheme="majorHAnsi" w:hAnsiTheme="majorHAnsi" w:cs="Arial"/>
          <w:sz w:val="24"/>
          <w:szCs w:val="24"/>
        </w:rPr>
        <w:t>Bagaimana peran pemerintah dalam</w:t>
      </w:r>
      <w:r w:rsidR="00451ED0" w:rsidRPr="00967436">
        <w:rPr>
          <w:rFonts w:asciiTheme="majorHAnsi" w:hAnsiTheme="majorHAnsi" w:cs="Arial"/>
          <w:sz w:val="24"/>
          <w:szCs w:val="24"/>
        </w:rPr>
        <w:t xml:space="preserve"> mitigasi kejahatan pasar modal</w:t>
      </w:r>
      <w:r w:rsidR="00CD1BA3" w:rsidRPr="00967436">
        <w:rPr>
          <w:rFonts w:asciiTheme="majorHAnsi" w:hAnsiTheme="majorHAnsi" w:cs="Arial"/>
          <w:sz w:val="24"/>
          <w:szCs w:val="24"/>
        </w:rPr>
        <w:t>?</w:t>
      </w:r>
    </w:p>
    <w:p w:rsidR="009C7390" w:rsidRPr="0084145B" w:rsidRDefault="00F3356A" w:rsidP="0084145B">
      <w:pPr>
        <w:spacing w:after="0" w:line="360" w:lineRule="auto"/>
        <w:ind w:left="709" w:firstLine="284"/>
        <w:jc w:val="both"/>
        <w:rPr>
          <w:rFonts w:asciiTheme="majorHAnsi" w:hAnsiTheme="majorHAnsi" w:cs="Arial"/>
          <w:sz w:val="24"/>
          <w:szCs w:val="24"/>
        </w:rPr>
      </w:pPr>
      <w:r w:rsidRPr="0084145B">
        <w:rPr>
          <w:rFonts w:asciiTheme="majorHAnsi" w:hAnsiTheme="majorHAnsi" w:cs="Arial"/>
          <w:sz w:val="24"/>
          <w:szCs w:val="24"/>
        </w:rPr>
        <w:t xml:space="preserve">Metode Penelitian </w:t>
      </w:r>
    </w:p>
    <w:p w:rsidR="00F93805" w:rsidRPr="00D2448C" w:rsidRDefault="00F93805" w:rsidP="00714BBF">
      <w:pPr>
        <w:pStyle w:val="ListParagraph"/>
        <w:spacing w:after="0" w:line="360" w:lineRule="auto"/>
        <w:ind w:firstLine="273"/>
        <w:jc w:val="both"/>
        <w:rPr>
          <w:rFonts w:asciiTheme="majorHAnsi" w:hAnsiTheme="majorHAnsi" w:cs="Arial"/>
          <w:sz w:val="24"/>
          <w:szCs w:val="24"/>
        </w:rPr>
      </w:pPr>
      <w:proofErr w:type="gramStart"/>
      <w:r w:rsidRPr="00D2448C">
        <w:rPr>
          <w:rFonts w:asciiTheme="majorHAnsi" w:hAnsiTheme="majorHAnsi" w:cs="Arial"/>
          <w:sz w:val="24"/>
          <w:szCs w:val="24"/>
        </w:rPr>
        <w:t>Penelitian hukum merupakan suatu kegiatan ilmiah, yang didasarkan pada metode, sistematis dan pemikiran tertentu, yang bertujuan untuk mempelajari satu atau beberapa gejala hukum tertentu, dengan jalan menganalisanya.</w:t>
      </w:r>
      <w:proofErr w:type="gramEnd"/>
      <w:r w:rsidR="00153F41">
        <w:rPr>
          <w:rFonts w:asciiTheme="majorHAnsi" w:hAnsiTheme="majorHAnsi" w:cs="Arial"/>
          <w:sz w:val="24"/>
          <w:szCs w:val="24"/>
        </w:rPr>
        <w:t xml:space="preserve"> </w:t>
      </w:r>
      <w:proofErr w:type="gramStart"/>
      <w:r w:rsidRPr="00D2448C">
        <w:rPr>
          <w:rFonts w:asciiTheme="majorHAnsi" w:hAnsiTheme="majorHAnsi" w:cs="Arial"/>
          <w:sz w:val="24"/>
          <w:szCs w:val="24"/>
        </w:rPr>
        <w:t>Metode penelitian tertentu diperlukan untuk mencari kebenaran dalam suatu penelitian ilmiah.</w:t>
      </w:r>
      <w:proofErr w:type="gramEnd"/>
      <w:r w:rsidR="00153F41">
        <w:rPr>
          <w:rFonts w:asciiTheme="majorHAnsi" w:hAnsiTheme="majorHAnsi" w:cs="Arial"/>
          <w:sz w:val="24"/>
          <w:szCs w:val="24"/>
        </w:rPr>
        <w:t xml:space="preserve"> </w:t>
      </w:r>
      <w:r w:rsidRPr="00D2448C">
        <w:rPr>
          <w:rFonts w:asciiTheme="majorHAnsi" w:hAnsiTheme="majorHAnsi" w:cs="Arial"/>
          <w:sz w:val="24"/>
          <w:szCs w:val="24"/>
        </w:rPr>
        <w:t xml:space="preserve">Metodologi pada hakikatnya memberikan pedoman,tentang cara-cara seorang ilmuwan mempelajari, menganalisa dan memahami lingkungan-lingkungan </w:t>
      </w:r>
      <w:r w:rsidR="00BB4DB2" w:rsidRPr="00D2448C">
        <w:rPr>
          <w:rFonts w:asciiTheme="majorHAnsi" w:hAnsiTheme="majorHAnsi" w:cs="Arial"/>
          <w:sz w:val="24"/>
          <w:szCs w:val="24"/>
        </w:rPr>
        <w:t>yang dihadapinya menggunakan pola berfikir tertentu yang dilakukan terhadap hukum sebagai kaidah, ilmu pengetahuan ataupun sebagai kenyataan empiris.</w:t>
      </w:r>
      <w:r w:rsidR="00BB4DB2" w:rsidRPr="00D2448C">
        <w:rPr>
          <w:rStyle w:val="FootnoteReference"/>
          <w:rFonts w:asciiTheme="majorHAnsi" w:hAnsiTheme="majorHAnsi" w:cs="Arial"/>
          <w:sz w:val="24"/>
          <w:szCs w:val="24"/>
        </w:rPr>
        <w:footnoteReference w:id="15"/>
      </w:r>
    </w:p>
    <w:p w:rsidR="003E7102" w:rsidRPr="00D2448C" w:rsidRDefault="009C7390" w:rsidP="00714BBF">
      <w:pPr>
        <w:pStyle w:val="ListParagraph"/>
        <w:spacing w:after="0" w:line="360" w:lineRule="auto"/>
        <w:ind w:firstLine="273"/>
        <w:jc w:val="both"/>
        <w:rPr>
          <w:rFonts w:asciiTheme="majorHAnsi" w:hAnsiTheme="majorHAnsi" w:cs="Arial"/>
          <w:sz w:val="24"/>
          <w:szCs w:val="24"/>
        </w:rPr>
      </w:pPr>
      <w:r w:rsidRPr="00D2448C">
        <w:rPr>
          <w:rFonts w:asciiTheme="majorHAnsi" w:hAnsiTheme="majorHAnsi" w:cs="Arial"/>
          <w:sz w:val="24"/>
          <w:szCs w:val="24"/>
        </w:rPr>
        <w:t xml:space="preserve">Jenis penelitian yang digunakan adalah yuridis normatif yaitu penelitian terhadap asas-asas hukum yang terdapat dalam peraturan positif yang berlaku di Indonesia yang mengatur tentang </w:t>
      </w:r>
      <w:r w:rsidR="00503F80" w:rsidRPr="00D2448C">
        <w:rPr>
          <w:rFonts w:asciiTheme="majorHAnsi" w:hAnsiTheme="majorHAnsi" w:cs="Arial"/>
          <w:sz w:val="24"/>
          <w:szCs w:val="24"/>
        </w:rPr>
        <w:t>Pasar modal dalam</w:t>
      </w:r>
      <w:r w:rsidR="003E7102" w:rsidRPr="00D2448C">
        <w:rPr>
          <w:rFonts w:asciiTheme="majorHAnsi" w:hAnsiTheme="majorHAnsi" w:cs="Arial"/>
          <w:sz w:val="24"/>
          <w:szCs w:val="24"/>
        </w:rPr>
        <w:t xml:space="preserve"> Undang-Undang no 8 tahun 1995, Undang-Undang Otoritas Jasa Keuangan,</w:t>
      </w:r>
      <w:r w:rsidR="00451ED0" w:rsidRPr="00D2448C">
        <w:rPr>
          <w:rFonts w:asciiTheme="majorHAnsi" w:hAnsiTheme="majorHAnsi" w:cs="Arial"/>
          <w:sz w:val="24"/>
          <w:szCs w:val="24"/>
        </w:rPr>
        <w:t xml:space="preserve"> dan </w:t>
      </w:r>
      <w:r w:rsidR="003E7102" w:rsidRPr="00D2448C">
        <w:rPr>
          <w:rFonts w:asciiTheme="majorHAnsi" w:hAnsiTheme="majorHAnsi" w:cs="Arial"/>
          <w:sz w:val="24"/>
          <w:szCs w:val="24"/>
        </w:rPr>
        <w:t xml:space="preserve">Peraturan Pelaksanaan lainnya.Metode pendekatan yang digunakan dalam penelitian ini </w:t>
      </w:r>
      <w:r w:rsidR="003E7102" w:rsidRPr="00D2448C">
        <w:rPr>
          <w:rFonts w:asciiTheme="majorHAnsi" w:hAnsiTheme="majorHAnsi" w:cs="Arial"/>
          <w:i/>
          <w:sz w:val="24"/>
          <w:szCs w:val="24"/>
        </w:rPr>
        <w:t>library research</w:t>
      </w:r>
      <w:r w:rsidR="003E7102" w:rsidRPr="00D2448C">
        <w:rPr>
          <w:rFonts w:asciiTheme="majorHAnsi" w:hAnsiTheme="majorHAnsi" w:cs="Arial"/>
          <w:sz w:val="24"/>
          <w:szCs w:val="24"/>
        </w:rPr>
        <w:t>, dengan sumber bahan hukum sekunder.</w:t>
      </w:r>
    </w:p>
    <w:p w:rsidR="00FE091E" w:rsidRPr="001E4394" w:rsidRDefault="00FE091E" w:rsidP="00714BBF">
      <w:pPr>
        <w:pStyle w:val="ListParagraph"/>
        <w:spacing w:after="0" w:line="360" w:lineRule="auto"/>
        <w:jc w:val="both"/>
        <w:rPr>
          <w:rFonts w:asciiTheme="majorHAnsi" w:hAnsiTheme="majorHAnsi" w:cs="Arial"/>
          <w:sz w:val="20"/>
          <w:szCs w:val="20"/>
        </w:rPr>
      </w:pPr>
    </w:p>
    <w:p w:rsidR="006D7BFD" w:rsidRPr="00EC3B3B" w:rsidRDefault="006D7BFD" w:rsidP="00714BBF">
      <w:pPr>
        <w:spacing w:after="0" w:line="360" w:lineRule="auto"/>
        <w:jc w:val="both"/>
        <w:rPr>
          <w:rFonts w:ascii="Arial" w:hAnsi="Arial" w:cs="Arial"/>
        </w:rPr>
      </w:pPr>
    </w:p>
    <w:p w:rsidR="00433540" w:rsidRPr="00EC3B3B" w:rsidRDefault="00433540" w:rsidP="00714BBF">
      <w:pPr>
        <w:spacing w:after="0" w:line="360" w:lineRule="auto"/>
        <w:rPr>
          <w:rFonts w:ascii="Arial" w:hAnsi="Arial" w:cs="Arial"/>
        </w:rPr>
      </w:pPr>
      <w:r w:rsidRPr="00EC3B3B">
        <w:rPr>
          <w:rFonts w:ascii="Arial" w:hAnsi="Arial" w:cs="Arial"/>
        </w:rPr>
        <w:br w:type="page"/>
      </w:r>
    </w:p>
    <w:p w:rsidR="006D7BFD" w:rsidRPr="00EC3B3B" w:rsidRDefault="006D7BFD" w:rsidP="002E2AF6">
      <w:pPr>
        <w:spacing w:after="0" w:line="360" w:lineRule="auto"/>
        <w:rPr>
          <w:rFonts w:ascii="Arial" w:hAnsi="Arial" w:cs="Arial"/>
        </w:rPr>
      </w:pPr>
    </w:p>
    <w:p w:rsidR="00FE091E" w:rsidRPr="00D2448C" w:rsidRDefault="00FE091E" w:rsidP="00D2448C">
      <w:pPr>
        <w:pStyle w:val="ListParagraph"/>
        <w:spacing w:after="0" w:line="360" w:lineRule="auto"/>
        <w:jc w:val="center"/>
        <w:rPr>
          <w:rFonts w:asciiTheme="majorHAnsi" w:hAnsiTheme="majorHAnsi" w:cs="Arial"/>
          <w:b/>
          <w:sz w:val="24"/>
          <w:szCs w:val="24"/>
        </w:rPr>
      </w:pPr>
      <w:r w:rsidRPr="00D2448C">
        <w:rPr>
          <w:rFonts w:asciiTheme="majorHAnsi" w:hAnsiTheme="majorHAnsi" w:cs="Arial"/>
          <w:b/>
          <w:sz w:val="24"/>
          <w:szCs w:val="24"/>
        </w:rPr>
        <w:t>BAB II</w:t>
      </w:r>
    </w:p>
    <w:p w:rsidR="00FE091E" w:rsidRPr="00D2448C" w:rsidRDefault="00FE091E" w:rsidP="00D2448C">
      <w:pPr>
        <w:pStyle w:val="ListParagraph"/>
        <w:spacing w:after="0" w:line="360" w:lineRule="auto"/>
        <w:jc w:val="center"/>
        <w:rPr>
          <w:rFonts w:asciiTheme="majorHAnsi" w:hAnsiTheme="majorHAnsi" w:cs="Arial"/>
          <w:b/>
          <w:sz w:val="24"/>
          <w:szCs w:val="24"/>
        </w:rPr>
      </w:pPr>
      <w:r w:rsidRPr="00D2448C">
        <w:rPr>
          <w:rFonts w:asciiTheme="majorHAnsi" w:hAnsiTheme="majorHAnsi" w:cs="Arial"/>
          <w:b/>
          <w:sz w:val="24"/>
          <w:szCs w:val="24"/>
        </w:rPr>
        <w:t xml:space="preserve">HASIL DAN </w:t>
      </w:r>
      <w:r w:rsidR="00D2448C" w:rsidRPr="00D2448C">
        <w:rPr>
          <w:rFonts w:asciiTheme="majorHAnsi" w:hAnsiTheme="majorHAnsi" w:cs="Arial"/>
          <w:b/>
          <w:sz w:val="24"/>
          <w:szCs w:val="24"/>
        </w:rPr>
        <w:t>PEMBAHASAN</w:t>
      </w:r>
    </w:p>
    <w:p w:rsidR="00FE091E" w:rsidRPr="00D2448C" w:rsidRDefault="00FE091E" w:rsidP="00D2448C">
      <w:pPr>
        <w:pStyle w:val="ListParagraph"/>
        <w:spacing w:after="0" w:line="360" w:lineRule="auto"/>
        <w:rPr>
          <w:rFonts w:asciiTheme="majorHAnsi" w:hAnsiTheme="majorHAnsi" w:cs="Arial"/>
          <w:b/>
          <w:sz w:val="24"/>
          <w:szCs w:val="24"/>
        </w:rPr>
      </w:pPr>
      <w:r w:rsidRPr="00D2448C">
        <w:rPr>
          <w:rFonts w:asciiTheme="majorHAnsi" w:hAnsiTheme="majorHAnsi" w:cs="Arial"/>
          <w:b/>
          <w:sz w:val="24"/>
          <w:szCs w:val="24"/>
        </w:rPr>
        <w:t>Pembahasan</w:t>
      </w:r>
    </w:p>
    <w:p w:rsidR="00FE091E" w:rsidRPr="00D2448C" w:rsidRDefault="00FE091E" w:rsidP="00D2448C">
      <w:pPr>
        <w:pStyle w:val="ListParagraph"/>
        <w:spacing w:after="0" w:line="360" w:lineRule="auto"/>
        <w:rPr>
          <w:rFonts w:asciiTheme="majorHAnsi" w:hAnsiTheme="majorHAnsi" w:cs="Arial"/>
          <w:b/>
          <w:sz w:val="24"/>
          <w:szCs w:val="24"/>
        </w:rPr>
      </w:pPr>
      <w:r w:rsidRPr="00D2448C">
        <w:rPr>
          <w:rFonts w:asciiTheme="majorHAnsi" w:hAnsiTheme="majorHAnsi" w:cs="Arial"/>
          <w:b/>
          <w:sz w:val="24"/>
          <w:szCs w:val="24"/>
        </w:rPr>
        <w:t>Kejahatan dan pelanggaran serta pengaturan hukum dalam pasar modal</w:t>
      </w:r>
    </w:p>
    <w:p w:rsidR="00FE091E" w:rsidRPr="00D2448C" w:rsidRDefault="00FE091E" w:rsidP="00D2448C">
      <w:pPr>
        <w:pStyle w:val="ListParagraph"/>
        <w:spacing w:after="0" w:line="360" w:lineRule="auto"/>
        <w:ind w:firstLine="273"/>
        <w:jc w:val="both"/>
        <w:rPr>
          <w:rFonts w:asciiTheme="majorHAnsi" w:hAnsiTheme="majorHAnsi" w:cs="Arial"/>
          <w:sz w:val="24"/>
          <w:szCs w:val="24"/>
        </w:rPr>
      </w:pPr>
      <w:proofErr w:type="gramStart"/>
      <w:r w:rsidRPr="00D2448C">
        <w:rPr>
          <w:rFonts w:asciiTheme="majorHAnsi" w:hAnsiTheme="majorHAnsi" w:cs="Arial"/>
          <w:sz w:val="24"/>
          <w:szCs w:val="24"/>
        </w:rPr>
        <w:t xml:space="preserve">Terjadinya kejahatan dan pelanggaran di pasar modal dapat </w:t>
      </w:r>
      <w:r w:rsidR="007B33D4" w:rsidRPr="00D2448C">
        <w:rPr>
          <w:rFonts w:asciiTheme="majorHAnsi" w:hAnsiTheme="majorHAnsi" w:cs="Arial"/>
          <w:sz w:val="24"/>
          <w:szCs w:val="24"/>
        </w:rPr>
        <w:t xml:space="preserve">diasumsikan dalam beberapa alasan </w:t>
      </w:r>
      <w:r w:rsidRPr="00D2448C">
        <w:rPr>
          <w:rFonts w:asciiTheme="majorHAnsi" w:hAnsiTheme="majorHAnsi" w:cs="Arial"/>
          <w:sz w:val="24"/>
          <w:szCs w:val="24"/>
        </w:rPr>
        <w:t>yaitu kesalahan pelaku, kelemahan aparat yang mencangkup integritas dan profesionalisme serta kelemahan peraturan-peraturan yang ada.</w:t>
      </w:r>
      <w:proofErr w:type="gramEnd"/>
      <w:r w:rsidRPr="00D2448C">
        <w:rPr>
          <w:rFonts w:asciiTheme="majorHAnsi" w:hAnsiTheme="majorHAnsi" w:cs="Arial"/>
          <w:sz w:val="24"/>
          <w:szCs w:val="24"/>
        </w:rPr>
        <w:t xml:space="preserve"> Dalam hal ini </w:t>
      </w:r>
      <w:r w:rsidR="006D58D5" w:rsidRPr="00D2448C">
        <w:rPr>
          <w:rFonts w:asciiTheme="majorHAnsi" w:hAnsiTheme="majorHAnsi" w:cs="Arial"/>
          <w:sz w:val="24"/>
          <w:szCs w:val="24"/>
        </w:rPr>
        <w:t>Otoritas Jasa Keuangan (</w:t>
      </w:r>
      <w:r w:rsidRPr="00D2448C">
        <w:rPr>
          <w:rFonts w:asciiTheme="majorHAnsi" w:hAnsiTheme="majorHAnsi" w:cs="Arial"/>
          <w:sz w:val="24"/>
          <w:szCs w:val="24"/>
        </w:rPr>
        <w:t>OJK</w:t>
      </w:r>
      <w:r w:rsidR="006D58D5" w:rsidRPr="00D2448C">
        <w:rPr>
          <w:rFonts w:asciiTheme="majorHAnsi" w:hAnsiTheme="majorHAnsi" w:cs="Arial"/>
          <w:sz w:val="24"/>
          <w:szCs w:val="24"/>
        </w:rPr>
        <w:t>)</w:t>
      </w:r>
      <w:r w:rsidRPr="00D2448C">
        <w:rPr>
          <w:rFonts w:asciiTheme="majorHAnsi" w:hAnsiTheme="majorHAnsi" w:cs="Arial"/>
          <w:sz w:val="24"/>
          <w:szCs w:val="24"/>
        </w:rPr>
        <w:t xml:space="preserve"> berkewajiban selalu melakukan </w:t>
      </w:r>
      <w:proofErr w:type="gramStart"/>
      <w:r w:rsidRPr="00D2448C">
        <w:rPr>
          <w:rFonts w:asciiTheme="majorHAnsi" w:hAnsiTheme="majorHAnsi" w:cs="Arial"/>
          <w:sz w:val="24"/>
          <w:szCs w:val="24"/>
        </w:rPr>
        <w:t>penelaahan  hukum</w:t>
      </w:r>
      <w:proofErr w:type="gramEnd"/>
      <w:r w:rsidRPr="00D2448C">
        <w:rPr>
          <w:rFonts w:asciiTheme="majorHAnsi" w:hAnsiTheme="majorHAnsi" w:cs="Arial"/>
          <w:sz w:val="24"/>
          <w:szCs w:val="24"/>
        </w:rPr>
        <w:t xml:space="preserve"> yang meliputi p</w:t>
      </w:r>
      <w:r w:rsidR="0052150E" w:rsidRPr="00D2448C">
        <w:rPr>
          <w:rFonts w:asciiTheme="majorHAnsi" w:hAnsiTheme="majorHAnsi" w:cs="Arial"/>
          <w:sz w:val="24"/>
          <w:szCs w:val="24"/>
        </w:rPr>
        <w:t>erlindungan dan penegakan hukum</w:t>
      </w:r>
      <w:r w:rsidRPr="00D2448C">
        <w:rPr>
          <w:rFonts w:asciiTheme="majorHAnsi" w:hAnsiTheme="majorHAnsi" w:cs="Arial"/>
          <w:sz w:val="24"/>
          <w:szCs w:val="24"/>
        </w:rPr>
        <w:t xml:space="preserve">, hal ini penting karena lembaga pasar modal adalah lembaga kepercayaan yang dimaksud sebagai lembaga perantara </w:t>
      </w:r>
      <w:r w:rsidRPr="00D2448C">
        <w:rPr>
          <w:rFonts w:asciiTheme="majorHAnsi" w:hAnsiTheme="majorHAnsi" w:cs="Arial"/>
          <w:i/>
          <w:sz w:val="24"/>
          <w:szCs w:val="24"/>
        </w:rPr>
        <w:t>(intermediary)</w:t>
      </w:r>
      <w:r w:rsidRPr="00D2448C">
        <w:rPr>
          <w:rFonts w:asciiTheme="majorHAnsi" w:hAnsiTheme="majorHAnsi" w:cs="Arial"/>
          <w:sz w:val="24"/>
          <w:szCs w:val="24"/>
        </w:rPr>
        <w:t xml:space="preserve"> yang menghubungkan kepentingan pemakai dana dan para pemilik modal (pemodal, </w:t>
      </w:r>
      <w:r w:rsidRPr="00D2448C">
        <w:rPr>
          <w:rFonts w:asciiTheme="majorHAnsi" w:hAnsiTheme="majorHAnsi" w:cs="Arial"/>
          <w:i/>
          <w:sz w:val="24"/>
          <w:szCs w:val="24"/>
        </w:rPr>
        <w:t>ultimate lender</w:t>
      </w:r>
      <w:r w:rsidRPr="00D2448C">
        <w:rPr>
          <w:rFonts w:asciiTheme="majorHAnsi" w:hAnsiTheme="majorHAnsi" w:cs="Arial"/>
          <w:sz w:val="24"/>
          <w:szCs w:val="24"/>
        </w:rPr>
        <w:t>)</w:t>
      </w:r>
      <w:r w:rsidRPr="00D2448C">
        <w:rPr>
          <w:rFonts w:asciiTheme="majorHAnsi" w:hAnsiTheme="majorHAnsi" w:cs="Arial"/>
          <w:sz w:val="24"/>
          <w:szCs w:val="24"/>
          <w:vertAlign w:val="superscript"/>
        </w:rPr>
        <w:footnoteReference w:id="16"/>
      </w:r>
      <w:r w:rsidRPr="00D2448C">
        <w:rPr>
          <w:rFonts w:asciiTheme="majorHAnsi" w:hAnsiTheme="majorHAnsi" w:cs="Arial"/>
          <w:sz w:val="24"/>
          <w:szCs w:val="24"/>
        </w:rPr>
        <w:t>.</w:t>
      </w:r>
    </w:p>
    <w:p w:rsidR="00FE091E" w:rsidRPr="00D2448C" w:rsidRDefault="00FE091E" w:rsidP="00D2448C">
      <w:pPr>
        <w:pStyle w:val="ListParagraph"/>
        <w:spacing w:after="0" w:line="360" w:lineRule="auto"/>
        <w:ind w:firstLine="273"/>
        <w:jc w:val="both"/>
        <w:rPr>
          <w:rFonts w:asciiTheme="majorHAnsi" w:hAnsiTheme="majorHAnsi" w:cs="Arial"/>
          <w:sz w:val="24"/>
          <w:szCs w:val="24"/>
        </w:rPr>
      </w:pPr>
      <w:proofErr w:type="gramStart"/>
      <w:r w:rsidRPr="00D2448C">
        <w:rPr>
          <w:rFonts w:asciiTheme="majorHAnsi" w:hAnsiTheme="majorHAnsi" w:cs="Arial"/>
          <w:sz w:val="24"/>
          <w:szCs w:val="24"/>
        </w:rPr>
        <w:t>Kejahatan dibidang pasar modal adalah kejahatan yang khas dilakukan oleh pelaku pasar modal dalam kegiatan pasar modal yang dimana pembuktiannya cenderung sulit dan dampak pelanggarannya</w:t>
      </w:r>
      <w:r w:rsidR="00BF7024">
        <w:rPr>
          <w:rFonts w:asciiTheme="majorHAnsi" w:hAnsiTheme="majorHAnsi" w:cs="Arial"/>
          <w:sz w:val="24"/>
          <w:szCs w:val="24"/>
        </w:rPr>
        <w:t xml:space="preserve"> dapat berakibat fatal dan luas.</w:t>
      </w:r>
      <w:proofErr w:type="gramEnd"/>
      <w:r w:rsidR="00BF7024">
        <w:rPr>
          <w:rFonts w:asciiTheme="majorHAnsi" w:hAnsiTheme="majorHAnsi" w:cs="Arial"/>
          <w:sz w:val="24"/>
          <w:szCs w:val="24"/>
        </w:rPr>
        <w:t xml:space="preserve"> </w:t>
      </w:r>
      <w:proofErr w:type="gramStart"/>
      <w:r w:rsidRPr="00D2448C">
        <w:rPr>
          <w:rFonts w:asciiTheme="majorHAnsi" w:hAnsiTheme="majorHAnsi" w:cs="Arial"/>
          <w:sz w:val="24"/>
          <w:szCs w:val="24"/>
        </w:rPr>
        <w:t>Selain itu menurut M.Irs</w:t>
      </w:r>
      <w:r w:rsidR="003B0D2E" w:rsidRPr="00D2448C">
        <w:rPr>
          <w:rFonts w:asciiTheme="majorHAnsi" w:hAnsiTheme="majorHAnsi" w:cs="Arial"/>
          <w:sz w:val="24"/>
          <w:szCs w:val="24"/>
        </w:rPr>
        <w:t xml:space="preserve">an Nasarudin dan Indera Surya </w:t>
      </w:r>
      <w:r w:rsidR="007B33D4" w:rsidRPr="00D2448C">
        <w:rPr>
          <w:rFonts w:asciiTheme="majorHAnsi" w:hAnsiTheme="majorHAnsi" w:cs="Arial"/>
          <w:sz w:val="24"/>
          <w:szCs w:val="24"/>
        </w:rPr>
        <w:t>“</w:t>
      </w:r>
      <w:r w:rsidRPr="00D2448C">
        <w:rPr>
          <w:rFonts w:asciiTheme="majorHAnsi" w:hAnsiTheme="majorHAnsi" w:cs="Arial"/>
          <w:sz w:val="24"/>
          <w:szCs w:val="24"/>
        </w:rPr>
        <w:t>pelanggaran pasar mo</w:t>
      </w:r>
      <w:r w:rsidR="00451ED0" w:rsidRPr="00D2448C">
        <w:rPr>
          <w:rFonts w:asciiTheme="majorHAnsi" w:hAnsiTheme="majorHAnsi" w:cs="Arial"/>
          <w:sz w:val="24"/>
          <w:szCs w:val="24"/>
        </w:rPr>
        <w:t>dal yang bersifat administratif</w:t>
      </w:r>
      <w:r w:rsidRPr="00D2448C">
        <w:rPr>
          <w:rFonts w:asciiTheme="majorHAnsi" w:hAnsiTheme="majorHAnsi" w:cs="Arial"/>
          <w:sz w:val="24"/>
          <w:szCs w:val="24"/>
        </w:rPr>
        <w:t xml:space="preserve"> (Pasal 25-89), yang berkaitan dengan kewajiban menyampaikan laporan atau d</w:t>
      </w:r>
      <w:r w:rsidR="00451ED0" w:rsidRPr="00D2448C">
        <w:rPr>
          <w:rFonts w:asciiTheme="majorHAnsi" w:hAnsiTheme="majorHAnsi" w:cs="Arial"/>
          <w:sz w:val="24"/>
          <w:szCs w:val="24"/>
        </w:rPr>
        <w:t>okumen tertentu kepada OJK</w:t>
      </w:r>
      <w:r w:rsidRPr="00D2448C">
        <w:rPr>
          <w:rFonts w:asciiTheme="majorHAnsi" w:hAnsiTheme="majorHAnsi" w:cs="Arial"/>
          <w:sz w:val="24"/>
          <w:szCs w:val="24"/>
        </w:rPr>
        <w:t xml:space="preserve"> dan atau masyarakat, dan pelanggaran yang bersifat teknis, yang menyangkut masalah perizinan persetuju</w:t>
      </w:r>
      <w:r w:rsidR="00451ED0" w:rsidRPr="00D2448C">
        <w:rPr>
          <w:rFonts w:asciiTheme="majorHAnsi" w:hAnsiTheme="majorHAnsi" w:cs="Arial"/>
          <w:sz w:val="24"/>
          <w:szCs w:val="24"/>
        </w:rPr>
        <w:t>aan dan pendaftaran di OJK</w:t>
      </w:r>
      <w:r w:rsidRPr="00D2448C">
        <w:rPr>
          <w:rFonts w:asciiTheme="majorHAnsi" w:hAnsiTheme="majorHAnsi" w:cs="Arial"/>
          <w:sz w:val="24"/>
          <w:szCs w:val="24"/>
        </w:rPr>
        <w:t>.</w:t>
      </w:r>
      <w:proofErr w:type="gramEnd"/>
      <w:r w:rsidRPr="00D2448C">
        <w:rPr>
          <w:rFonts w:asciiTheme="majorHAnsi" w:hAnsiTheme="majorHAnsi" w:cs="Arial"/>
          <w:sz w:val="24"/>
          <w:szCs w:val="24"/>
        </w:rPr>
        <w:t xml:space="preserve"> Menurut Pasal 110 Ayat (1) Undang-Undang Pasar modal yang termasuk dalam “Pelanggaran” adalah sebagai berikut;</w:t>
      </w:r>
    </w:p>
    <w:p w:rsidR="00FE091E" w:rsidRPr="00D2448C" w:rsidRDefault="00FE091E" w:rsidP="00D2448C">
      <w:pPr>
        <w:pStyle w:val="ListParagraph"/>
        <w:numPr>
          <w:ilvl w:val="0"/>
          <w:numId w:val="3"/>
        </w:numPr>
        <w:spacing w:after="0" w:line="360" w:lineRule="auto"/>
        <w:ind w:left="1134" w:firstLine="0"/>
        <w:jc w:val="both"/>
        <w:rPr>
          <w:rFonts w:asciiTheme="majorHAnsi" w:hAnsiTheme="majorHAnsi" w:cs="Arial"/>
          <w:sz w:val="24"/>
          <w:szCs w:val="24"/>
        </w:rPr>
      </w:pPr>
      <w:r w:rsidRPr="00D2448C">
        <w:rPr>
          <w:rFonts w:asciiTheme="majorHAnsi" w:hAnsiTheme="majorHAnsi" w:cs="Arial"/>
          <w:sz w:val="24"/>
          <w:szCs w:val="24"/>
        </w:rPr>
        <w:t xml:space="preserve">Menurut Pasal 103 Ayat (2) </w:t>
      </w:r>
      <w:proofErr w:type="gramStart"/>
      <w:r w:rsidRPr="00D2448C">
        <w:rPr>
          <w:rFonts w:asciiTheme="majorHAnsi" w:hAnsiTheme="majorHAnsi" w:cs="Arial"/>
          <w:sz w:val="24"/>
          <w:szCs w:val="24"/>
        </w:rPr>
        <w:t xml:space="preserve">UUPM </w:t>
      </w:r>
      <w:r w:rsidR="0022427D" w:rsidRPr="00D2448C">
        <w:rPr>
          <w:rFonts w:asciiTheme="majorHAnsi" w:hAnsiTheme="majorHAnsi" w:cs="Arial"/>
          <w:sz w:val="24"/>
          <w:szCs w:val="24"/>
        </w:rPr>
        <w:t>:</w:t>
      </w:r>
      <w:proofErr w:type="gramEnd"/>
      <w:r w:rsidR="0022427D" w:rsidRPr="00D2448C">
        <w:rPr>
          <w:rFonts w:asciiTheme="majorHAnsi" w:hAnsiTheme="majorHAnsi" w:cs="Arial"/>
          <w:sz w:val="24"/>
          <w:szCs w:val="24"/>
        </w:rPr>
        <w:t xml:space="preserve"> Setiap kegiatan yang dilakukan dalam pasar modal harus memperoleh izin dari BAPEPAM.</w:t>
      </w:r>
    </w:p>
    <w:p w:rsidR="00FE091E" w:rsidRPr="00D2448C" w:rsidRDefault="00E47E7D" w:rsidP="00D2448C">
      <w:pPr>
        <w:pStyle w:val="ListParagraph"/>
        <w:numPr>
          <w:ilvl w:val="0"/>
          <w:numId w:val="3"/>
        </w:numPr>
        <w:spacing w:after="0" w:line="360" w:lineRule="auto"/>
        <w:ind w:left="1134" w:firstLine="0"/>
        <w:jc w:val="both"/>
        <w:rPr>
          <w:rFonts w:asciiTheme="majorHAnsi" w:hAnsiTheme="majorHAnsi" w:cs="Arial"/>
          <w:sz w:val="24"/>
          <w:szCs w:val="24"/>
        </w:rPr>
      </w:pPr>
      <w:r w:rsidRPr="00D2448C">
        <w:rPr>
          <w:rFonts w:asciiTheme="majorHAnsi" w:hAnsiTheme="majorHAnsi" w:cs="Arial"/>
          <w:sz w:val="24"/>
          <w:szCs w:val="24"/>
        </w:rPr>
        <w:t xml:space="preserve">Menurut Pasal 105 </w:t>
      </w:r>
      <w:proofErr w:type="gramStart"/>
      <w:r w:rsidRPr="00D2448C">
        <w:rPr>
          <w:rFonts w:asciiTheme="majorHAnsi" w:hAnsiTheme="majorHAnsi" w:cs="Arial"/>
          <w:sz w:val="24"/>
          <w:szCs w:val="24"/>
        </w:rPr>
        <w:t>UUPM :</w:t>
      </w:r>
      <w:proofErr w:type="gramEnd"/>
      <w:r w:rsidRPr="00D2448C">
        <w:rPr>
          <w:rFonts w:asciiTheme="majorHAnsi" w:hAnsiTheme="majorHAnsi" w:cs="Arial"/>
          <w:sz w:val="24"/>
          <w:szCs w:val="24"/>
        </w:rPr>
        <w:t xml:space="preserve"> P</w:t>
      </w:r>
      <w:r w:rsidR="00FE091E" w:rsidRPr="00D2448C">
        <w:rPr>
          <w:rFonts w:asciiTheme="majorHAnsi" w:hAnsiTheme="majorHAnsi" w:cs="Arial"/>
          <w:sz w:val="24"/>
          <w:szCs w:val="24"/>
        </w:rPr>
        <w:t xml:space="preserve">ihak terafiliasinya </w:t>
      </w:r>
      <w:r w:rsidRPr="00D2448C">
        <w:rPr>
          <w:rFonts w:asciiTheme="majorHAnsi" w:hAnsiTheme="majorHAnsi" w:cs="Arial"/>
          <w:sz w:val="24"/>
          <w:szCs w:val="24"/>
        </w:rPr>
        <w:t xml:space="preserve">tidak boleh </w:t>
      </w:r>
      <w:r w:rsidR="00FE091E" w:rsidRPr="00D2448C">
        <w:rPr>
          <w:rFonts w:asciiTheme="majorHAnsi" w:hAnsiTheme="majorHAnsi" w:cs="Arial"/>
          <w:sz w:val="24"/>
          <w:szCs w:val="24"/>
        </w:rPr>
        <w:t>meneri</w:t>
      </w:r>
      <w:r w:rsidRPr="00D2448C">
        <w:rPr>
          <w:rFonts w:asciiTheme="majorHAnsi" w:hAnsiTheme="majorHAnsi" w:cs="Arial"/>
          <w:sz w:val="24"/>
          <w:szCs w:val="24"/>
        </w:rPr>
        <w:t xml:space="preserve">ma imbalan dalam bentuk apapun </w:t>
      </w:r>
      <w:r w:rsidR="00FE091E" w:rsidRPr="00D2448C">
        <w:rPr>
          <w:rFonts w:asciiTheme="majorHAnsi" w:hAnsiTheme="majorHAnsi" w:cs="Arial"/>
          <w:sz w:val="24"/>
          <w:szCs w:val="24"/>
        </w:rPr>
        <w:t>yang</w:t>
      </w:r>
      <w:r w:rsidRPr="00D2448C">
        <w:rPr>
          <w:rFonts w:asciiTheme="majorHAnsi" w:hAnsiTheme="majorHAnsi" w:cs="Arial"/>
          <w:sz w:val="24"/>
          <w:szCs w:val="24"/>
        </w:rPr>
        <w:t xml:space="preserve"> dianggap</w:t>
      </w:r>
      <w:r w:rsidR="00FE091E" w:rsidRPr="00D2448C">
        <w:rPr>
          <w:rFonts w:asciiTheme="majorHAnsi" w:hAnsiTheme="majorHAnsi" w:cs="Arial"/>
          <w:sz w:val="24"/>
          <w:szCs w:val="24"/>
        </w:rPr>
        <w:t xml:space="preserve"> dapat mempengaruhi</w:t>
      </w:r>
      <w:r w:rsidRPr="00D2448C">
        <w:rPr>
          <w:rFonts w:asciiTheme="majorHAnsi" w:hAnsiTheme="majorHAnsi" w:cs="Arial"/>
          <w:sz w:val="24"/>
          <w:szCs w:val="24"/>
        </w:rPr>
        <w:t xml:space="preserve"> Pihak terafiliasinyayang </w:t>
      </w:r>
      <w:r w:rsidR="00FE091E" w:rsidRPr="00D2448C">
        <w:rPr>
          <w:rFonts w:asciiTheme="majorHAnsi" w:hAnsiTheme="majorHAnsi" w:cs="Arial"/>
          <w:sz w:val="24"/>
          <w:szCs w:val="24"/>
        </w:rPr>
        <w:t xml:space="preserve">bersangkutan </w:t>
      </w:r>
      <w:r w:rsidRPr="00D2448C">
        <w:rPr>
          <w:rFonts w:asciiTheme="majorHAnsi" w:hAnsiTheme="majorHAnsi" w:cs="Arial"/>
          <w:sz w:val="24"/>
          <w:szCs w:val="24"/>
        </w:rPr>
        <w:t xml:space="preserve">dalam melakukan kegiatan yang berkaitan dengan </w:t>
      </w:r>
      <w:r w:rsidR="00FE091E" w:rsidRPr="00D2448C">
        <w:rPr>
          <w:rFonts w:asciiTheme="majorHAnsi" w:hAnsiTheme="majorHAnsi" w:cs="Arial"/>
          <w:sz w:val="24"/>
          <w:szCs w:val="24"/>
        </w:rPr>
        <w:t xml:space="preserve">Reksa Dana. </w:t>
      </w:r>
    </w:p>
    <w:p w:rsidR="00FE091E" w:rsidRPr="00D2448C" w:rsidRDefault="00FE091E" w:rsidP="00D2448C">
      <w:pPr>
        <w:pStyle w:val="ListParagraph"/>
        <w:numPr>
          <w:ilvl w:val="0"/>
          <w:numId w:val="3"/>
        </w:numPr>
        <w:spacing w:after="0" w:line="360" w:lineRule="auto"/>
        <w:ind w:left="1134" w:firstLine="0"/>
        <w:jc w:val="both"/>
        <w:rPr>
          <w:rFonts w:asciiTheme="majorHAnsi" w:hAnsiTheme="majorHAnsi" w:cs="Arial"/>
          <w:sz w:val="24"/>
          <w:szCs w:val="24"/>
        </w:rPr>
      </w:pPr>
      <w:r w:rsidRPr="00D2448C">
        <w:rPr>
          <w:rFonts w:asciiTheme="majorHAnsi" w:hAnsiTheme="majorHAnsi" w:cs="Arial"/>
          <w:sz w:val="24"/>
          <w:szCs w:val="24"/>
        </w:rPr>
        <w:lastRenderedPageBreak/>
        <w:t xml:space="preserve">Menurut Pasal 109 </w:t>
      </w:r>
      <w:proofErr w:type="gramStart"/>
      <w:r w:rsidRPr="00D2448C">
        <w:rPr>
          <w:rFonts w:asciiTheme="majorHAnsi" w:hAnsiTheme="majorHAnsi" w:cs="Arial"/>
          <w:sz w:val="24"/>
          <w:szCs w:val="24"/>
        </w:rPr>
        <w:t>UUPM ;</w:t>
      </w:r>
      <w:proofErr w:type="gramEnd"/>
      <w:r w:rsidRPr="00D2448C">
        <w:rPr>
          <w:rFonts w:asciiTheme="majorHAnsi" w:hAnsiTheme="majorHAnsi" w:cs="Arial"/>
          <w:sz w:val="24"/>
          <w:szCs w:val="24"/>
        </w:rPr>
        <w:t xml:space="preserve"> BAPEPAM </w:t>
      </w:r>
      <w:r w:rsidR="00E47E7D" w:rsidRPr="00D2448C">
        <w:rPr>
          <w:rFonts w:asciiTheme="majorHAnsi" w:hAnsiTheme="majorHAnsi" w:cs="Arial"/>
          <w:sz w:val="24"/>
          <w:szCs w:val="24"/>
        </w:rPr>
        <w:t>berwenang</w:t>
      </w:r>
      <w:r w:rsidRPr="00D2448C">
        <w:rPr>
          <w:rFonts w:asciiTheme="majorHAnsi" w:hAnsiTheme="majorHAnsi" w:cs="Arial"/>
          <w:sz w:val="24"/>
          <w:szCs w:val="24"/>
        </w:rPr>
        <w:t>melakukan pemeriksaan terhadap setiap pihak</w:t>
      </w:r>
      <w:r w:rsidR="009056AB" w:rsidRPr="00D2448C">
        <w:rPr>
          <w:rFonts w:asciiTheme="majorHAnsi" w:hAnsiTheme="majorHAnsi" w:cs="Arial"/>
          <w:sz w:val="24"/>
          <w:szCs w:val="24"/>
        </w:rPr>
        <w:t xml:space="preserve"> dalam pasar modal</w:t>
      </w:r>
      <w:r w:rsidRPr="00D2448C">
        <w:rPr>
          <w:rFonts w:asciiTheme="majorHAnsi" w:hAnsiTheme="majorHAnsi" w:cs="Arial"/>
          <w:sz w:val="24"/>
          <w:szCs w:val="24"/>
        </w:rPr>
        <w:t xml:space="preserve"> yang diduga melakukan pelanggaran UU atau Peraturan pelaksanannya.</w:t>
      </w:r>
    </w:p>
    <w:p w:rsidR="00FE091E" w:rsidRPr="00D2448C" w:rsidRDefault="00FE091E" w:rsidP="00D2448C">
      <w:pPr>
        <w:pStyle w:val="ListParagraph"/>
        <w:spacing w:after="0" w:line="360" w:lineRule="auto"/>
        <w:ind w:firstLine="273"/>
        <w:jc w:val="both"/>
        <w:rPr>
          <w:rFonts w:asciiTheme="majorHAnsi" w:hAnsiTheme="majorHAnsi" w:cs="Arial"/>
          <w:sz w:val="24"/>
          <w:szCs w:val="24"/>
        </w:rPr>
      </w:pPr>
      <w:proofErr w:type="gramStart"/>
      <w:r w:rsidRPr="00D2448C">
        <w:rPr>
          <w:rFonts w:asciiTheme="majorHAnsi" w:hAnsiTheme="majorHAnsi" w:cs="Arial"/>
          <w:sz w:val="24"/>
          <w:szCs w:val="24"/>
        </w:rPr>
        <w:t>Pelanggaran terhadap peraturan PerUndang-Undangan dibidang pasar modal merupakan hal yang rawan dilakukan oleh pihak-pihak yang terlibat di pasar modal.</w:t>
      </w:r>
      <w:proofErr w:type="gramEnd"/>
      <w:r w:rsidRPr="00D2448C">
        <w:rPr>
          <w:rFonts w:asciiTheme="majorHAnsi" w:hAnsiTheme="majorHAnsi" w:cs="Arial"/>
          <w:sz w:val="24"/>
          <w:szCs w:val="24"/>
        </w:rPr>
        <w:t xml:space="preserve"> Ada 3 pola pelanggaran yang lazim terjadi, yaitu:</w:t>
      </w:r>
    </w:p>
    <w:p w:rsidR="00FE091E" w:rsidRPr="00D2448C" w:rsidRDefault="00FE091E" w:rsidP="00D2448C">
      <w:pPr>
        <w:pStyle w:val="ListParagraph"/>
        <w:numPr>
          <w:ilvl w:val="0"/>
          <w:numId w:val="4"/>
        </w:numPr>
        <w:spacing w:after="0" w:line="360" w:lineRule="auto"/>
        <w:ind w:left="1134" w:firstLine="0"/>
        <w:jc w:val="both"/>
        <w:rPr>
          <w:rFonts w:asciiTheme="majorHAnsi" w:hAnsiTheme="majorHAnsi" w:cs="Arial"/>
          <w:sz w:val="24"/>
          <w:szCs w:val="24"/>
        </w:rPr>
      </w:pPr>
      <w:r w:rsidRPr="00D2448C">
        <w:rPr>
          <w:rFonts w:asciiTheme="majorHAnsi" w:hAnsiTheme="majorHAnsi" w:cs="Arial"/>
          <w:sz w:val="24"/>
          <w:szCs w:val="24"/>
        </w:rPr>
        <w:t xml:space="preserve">Pelanggaran yang dilakukan secara Individual ; </w:t>
      </w:r>
    </w:p>
    <w:p w:rsidR="00FE091E" w:rsidRPr="00D2448C" w:rsidRDefault="00FE091E" w:rsidP="00D2448C">
      <w:pPr>
        <w:pStyle w:val="ListParagraph"/>
        <w:numPr>
          <w:ilvl w:val="0"/>
          <w:numId w:val="4"/>
        </w:numPr>
        <w:spacing w:after="0" w:line="360" w:lineRule="auto"/>
        <w:ind w:left="1134" w:firstLine="0"/>
        <w:jc w:val="both"/>
        <w:rPr>
          <w:rFonts w:asciiTheme="majorHAnsi" w:hAnsiTheme="majorHAnsi" w:cs="Arial"/>
          <w:sz w:val="24"/>
          <w:szCs w:val="24"/>
        </w:rPr>
      </w:pPr>
      <w:r w:rsidRPr="00D2448C">
        <w:rPr>
          <w:rFonts w:asciiTheme="majorHAnsi" w:hAnsiTheme="majorHAnsi" w:cs="Arial"/>
          <w:sz w:val="24"/>
          <w:szCs w:val="24"/>
        </w:rPr>
        <w:t>Pelanggaran yang dilakukan secara berkelompok;</w:t>
      </w:r>
    </w:p>
    <w:p w:rsidR="00FE091E" w:rsidRPr="00D2448C" w:rsidRDefault="00FE091E" w:rsidP="00D2448C">
      <w:pPr>
        <w:pStyle w:val="ListParagraph"/>
        <w:numPr>
          <w:ilvl w:val="0"/>
          <w:numId w:val="4"/>
        </w:numPr>
        <w:spacing w:after="0" w:line="360" w:lineRule="auto"/>
        <w:ind w:left="1134" w:firstLine="0"/>
        <w:jc w:val="both"/>
        <w:rPr>
          <w:rFonts w:asciiTheme="majorHAnsi" w:hAnsiTheme="majorHAnsi" w:cs="Arial"/>
          <w:sz w:val="24"/>
          <w:szCs w:val="24"/>
        </w:rPr>
      </w:pPr>
      <w:r w:rsidRPr="00D2448C">
        <w:rPr>
          <w:rFonts w:asciiTheme="majorHAnsi" w:hAnsiTheme="majorHAnsi" w:cs="Arial"/>
          <w:sz w:val="24"/>
          <w:szCs w:val="24"/>
        </w:rPr>
        <w:t>Pelanggaran yang dilakukan secara langsung atau berdasarkan perintah atau penggaruh pihak lain.</w:t>
      </w:r>
    </w:p>
    <w:p w:rsidR="007B33D4" w:rsidRPr="00D2448C" w:rsidRDefault="00FE091E" w:rsidP="00D2448C">
      <w:pPr>
        <w:pStyle w:val="ListParagraph"/>
        <w:spacing w:after="0" w:line="360" w:lineRule="auto"/>
        <w:ind w:firstLine="273"/>
        <w:jc w:val="both"/>
        <w:rPr>
          <w:rFonts w:asciiTheme="majorHAnsi" w:hAnsiTheme="majorHAnsi" w:cs="Arial"/>
          <w:sz w:val="24"/>
          <w:szCs w:val="24"/>
        </w:rPr>
      </w:pPr>
      <w:r w:rsidRPr="00D2448C">
        <w:rPr>
          <w:rFonts w:asciiTheme="majorHAnsi" w:hAnsiTheme="majorHAnsi" w:cs="Arial"/>
          <w:sz w:val="24"/>
          <w:szCs w:val="24"/>
        </w:rPr>
        <w:t xml:space="preserve">Pada umumnya pelaku yang terlibat dalam kejahatan pasar </w:t>
      </w:r>
      <w:proofErr w:type="gramStart"/>
      <w:r w:rsidRPr="00D2448C">
        <w:rPr>
          <w:rFonts w:asciiTheme="majorHAnsi" w:hAnsiTheme="majorHAnsi" w:cs="Arial"/>
          <w:sz w:val="24"/>
          <w:szCs w:val="24"/>
        </w:rPr>
        <w:t>modal ,</w:t>
      </w:r>
      <w:proofErr w:type="gramEnd"/>
      <w:r w:rsidRPr="00D2448C">
        <w:rPr>
          <w:rFonts w:asciiTheme="majorHAnsi" w:hAnsiTheme="majorHAnsi" w:cs="Arial"/>
          <w:sz w:val="24"/>
          <w:szCs w:val="24"/>
        </w:rPr>
        <w:t xml:space="preserve"> yakni pihak-pihak yang berpendidikan cukup tinggi. </w:t>
      </w:r>
      <w:proofErr w:type="gramStart"/>
      <w:r w:rsidRPr="00D2448C">
        <w:rPr>
          <w:rFonts w:asciiTheme="majorHAnsi" w:hAnsiTheme="majorHAnsi" w:cs="Arial"/>
          <w:sz w:val="24"/>
          <w:szCs w:val="24"/>
        </w:rPr>
        <w:t>Adapun yang berpotensi melakukan pelanggaran adalah Emiten atau Perusahaan Publik dan pihak-pihak yang mempunyai posisi strategis didalam perusahaan seperti Direksi, Komisaris, dan Pemegang Saham Utama.</w:t>
      </w:r>
      <w:proofErr w:type="gramEnd"/>
      <w:r w:rsidRPr="00D2448C">
        <w:rPr>
          <w:rFonts w:asciiTheme="majorHAnsi" w:hAnsiTheme="majorHAnsi" w:cs="Arial"/>
          <w:sz w:val="24"/>
          <w:szCs w:val="24"/>
        </w:rPr>
        <w:t xml:space="preserve"> Pihak lainnya yang berpotensi melakukan pelanggaran adalah para professional di bidang pasar modal, seperti; Penasehat Investasi, Manajer Inverstasi, Akuntan Publik, Konsultan Hukum, Penilai, dan Notaris.</w:t>
      </w:r>
      <w:r w:rsidRPr="00D2448C">
        <w:rPr>
          <w:rFonts w:asciiTheme="majorHAnsi" w:hAnsiTheme="majorHAnsi" w:cs="Arial"/>
          <w:sz w:val="24"/>
          <w:szCs w:val="24"/>
          <w:vertAlign w:val="superscript"/>
        </w:rPr>
        <w:footnoteReference w:id="17"/>
      </w:r>
    </w:p>
    <w:p w:rsidR="006019FF" w:rsidRPr="00D2448C" w:rsidRDefault="00FE091E" w:rsidP="00D2448C">
      <w:pPr>
        <w:pStyle w:val="ListParagraph"/>
        <w:spacing w:after="0" w:line="360" w:lineRule="auto"/>
        <w:ind w:firstLine="273"/>
        <w:jc w:val="both"/>
        <w:rPr>
          <w:rFonts w:asciiTheme="majorHAnsi" w:hAnsiTheme="majorHAnsi" w:cs="Arial"/>
          <w:sz w:val="24"/>
          <w:szCs w:val="24"/>
        </w:rPr>
      </w:pPr>
      <w:r w:rsidRPr="00D2448C">
        <w:rPr>
          <w:rFonts w:asciiTheme="majorHAnsi" w:hAnsiTheme="majorHAnsi" w:cs="Arial"/>
          <w:sz w:val="24"/>
          <w:szCs w:val="24"/>
        </w:rPr>
        <w:t>Mac</w:t>
      </w:r>
      <w:r w:rsidR="006019FF" w:rsidRPr="00D2448C">
        <w:rPr>
          <w:rFonts w:asciiTheme="majorHAnsi" w:hAnsiTheme="majorHAnsi" w:cs="Arial"/>
          <w:sz w:val="24"/>
          <w:szCs w:val="24"/>
        </w:rPr>
        <w:t>am-macam Kejahatan pasar Modal:</w:t>
      </w:r>
    </w:p>
    <w:p w:rsidR="00EA531E" w:rsidRPr="00D2448C" w:rsidRDefault="00EA531E" w:rsidP="00D2448C">
      <w:pPr>
        <w:pStyle w:val="ListParagraph"/>
        <w:spacing w:after="0" w:line="360" w:lineRule="auto"/>
        <w:ind w:left="993" w:firstLine="425"/>
        <w:jc w:val="both"/>
        <w:rPr>
          <w:rFonts w:asciiTheme="majorHAnsi" w:hAnsiTheme="majorHAnsi" w:cs="Arial"/>
          <w:sz w:val="24"/>
          <w:szCs w:val="24"/>
        </w:rPr>
      </w:pPr>
      <w:r w:rsidRPr="00D2448C">
        <w:rPr>
          <w:rFonts w:asciiTheme="majorHAnsi" w:hAnsiTheme="majorHAnsi" w:cs="Arial"/>
          <w:sz w:val="24"/>
          <w:szCs w:val="24"/>
        </w:rPr>
        <w:t xml:space="preserve">1. Manipulasi </w:t>
      </w:r>
      <w:proofErr w:type="gramStart"/>
      <w:r w:rsidRPr="00D2448C">
        <w:rPr>
          <w:rFonts w:asciiTheme="majorHAnsi" w:hAnsiTheme="majorHAnsi" w:cs="Arial"/>
          <w:sz w:val="24"/>
          <w:szCs w:val="24"/>
        </w:rPr>
        <w:t>Pasar :</w:t>
      </w:r>
      <w:proofErr w:type="gramEnd"/>
    </w:p>
    <w:p w:rsidR="00EA531E" w:rsidRPr="00D2448C" w:rsidRDefault="00EA531E" w:rsidP="00D2448C">
      <w:pPr>
        <w:pStyle w:val="ListParagraph"/>
        <w:spacing w:after="0" w:line="360" w:lineRule="auto"/>
        <w:ind w:left="993" w:firstLine="425"/>
        <w:jc w:val="both"/>
        <w:rPr>
          <w:rFonts w:asciiTheme="majorHAnsi" w:hAnsiTheme="majorHAnsi" w:cs="Arial"/>
          <w:sz w:val="24"/>
          <w:szCs w:val="24"/>
        </w:rPr>
      </w:pPr>
      <w:r w:rsidRPr="00D2448C">
        <w:rPr>
          <w:rFonts w:asciiTheme="majorHAnsi" w:hAnsiTheme="majorHAnsi" w:cs="Arial"/>
          <w:sz w:val="24"/>
          <w:szCs w:val="24"/>
        </w:rPr>
        <w:t>Secara sederhana menurut UUPM Pasal 91 istilah “manipulasi” yaitu “setiap piha</w:t>
      </w:r>
      <w:r w:rsidR="00F71B38" w:rsidRPr="00D2448C">
        <w:rPr>
          <w:rFonts w:asciiTheme="majorHAnsi" w:hAnsiTheme="majorHAnsi" w:cs="Arial"/>
          <w:sz w:val="24"/>
          <w:szCs w:val="24"/>
        </w:rPr>
        <w:t>k dilarang melakukan baik</w:t>
      </w:r>
      <w:r w:rsidRPr="00D2448C">
        <w:rPr>
          <w:rFonts w:asciiTheme="majorHAnsi" w:hAnsiTheme="majorHAnsi" w:cs="Arial"/>
          <w:sz w:val="24"/>
          <w:szCs w:val="24"/>
        </w:rPr>
        <w:t xml:space="preserve"> secara langsung atau tidak langsung menciptakan gambaran semu atau menyesatkan mengenai kegiatam perdagangan, kegiatan pasar atau harga efek di bursa efek antara lain:</w:t>
      </w:r>
    </w:p>
    <w:p w:rsidR="00EA531E" w:rsidRPr="00D2448C" w:rsidRDefault="00EA531E" w:rsidP="00D2448C">
      <w:pPr>
        <w:pStyle w:val="ListParagraph"/>
        <w:numPr>
          <w:ilvl w:val="0"/>
          <w:numId w:val="9"/>
        </w:numPr>
        <w:spacing w:after="0" w:line="360" w:lineRule="auto"/>
        <w:ind w:left="1134" w:firstLine="0"/>
        <w:jc w:val="both"/>
        <w:rPr>
          <w:rFonts w:asciiTheme="majorHAnsi" w:hAnsiTheme="majorHAnsi" w:cs="Arial"/>
          <w:sz w:val="24"/>
          <w:szCs w:val="24"/>
        </w:rPr>
      </w:pPr>
      <w:r w:rsidRPr="00D2448C">
        <w:rPr>
          <w:rFonts w:asciiTheme="majorHAnsi" w:hAnsiTheme="majorHAnsi" w:cs="Arial"/>
          <w:sz w:val="24"/>
          <w:szCs w:val="24"/>
        </w:rPr>
        <w:t>Melakukan transaksi efek yang tidak mengakibatkan perubahan pemilikan</w:t>
      </w:r>
    </w:p>
    <w:p w:rsidR="00416D7B" w:rsidRPr="00D2448C" w:rsidRDefault="00EA531E" w:rsidP="00D2448C">
      <w:pPr>
        <w:pStyle w:val="ListParagraph"/>
        <w:numPr>
          <w:ilvl w:val="0"/>
          <w:numId w:val="9"/>
        </w:numPr>
        <w:spacing w:after="0" w:line="360" w:lineRule="auto"/>
        <w:ind w:left="1134" w:firstLine="0"/>
        <w:jc w:val="both"/>
        <w:rPr>
          <w:rFonts w:asciiTheme="majorHAnsi" w:hAnsiTheme="majorHAnsi" w:cs="Arial"/>
          <w:sz w:val="24"/>
          <w:szCs w:val="24"/>
        </w:rPr>
      </w:pPr>
      <w:r w:rsidRPr="00D2448C">
        <w:rPr>
          <w:rFonts w:asciiTheme="majorHAnsi" w:hAnsiTheme="majorHAnsi" w:cs="Arial"/>
          <w:sz w:val="24"/>
          <w:szCs w:val="24"/>
        </w:rPr>
        <w:t xml:space="preserve">Melakukan penawaran jual atau beli pada harga tertentu, dimana pihak tersebut juga telah bersekongkol dengan pihak lain yang melakukan penawaran beli atau jual efek yang </w:t>
      </w:r>
      <w:proofErr w:type="gramStart"/>
      <w:r w:rsidRPr="00D2448C">
        <w:rPr>
          <w:rFonts w:asciiTheme="majorHAnsi" w:hAnsiTheme="majorHAnsi" w:cs="Arial"/>
          <w:sz w:val="24"/>
          <w:szCs w:val="24"/>
        </w:rPr>
        <w:t>sama</w:t>
      </w:r>
      <w:proofErr w:type="gramEnd"/>
      <w:r w:rsidRPr="00D2448C">
        <w:rPr>
          <w:rFonts w:asciiTheme="majorHAnsi" w:hAnsiTheme="majorHAnsi" w:cs="Arial"/>
          <w:sz w:val="24"/>
          <w:szCs w:val="24"/>
        </w:rPr>
        <w:t xml:space="preserve"> pada harga yang kurang lebih sama.</w:t>
      </w:r>
    </w:p>
    <w:p w:rsidR="00EA531E" w:rsidRPr="00D2448C" w:rsidRDefault="00EA531E" w:rsidP="00D2448C">
      <w:pPr>
        <w:pStyle w:val="ListParagraph"/>
        <w:numPr>
          <w:ilvl w:val="0"/>
          <w:numId w:val="9"/>
        </w:numPr>
        <w:spacing w:after="0" w:line="360" w:lineRule="auto"/>
        <w:ind w:left="1134" w:firstLine="0"/>
        <w:jc w:val="both"/>
        <w:rPr>
          <w:rFonts w:asciiTheme="majorHAnsi" w:hAnsiTheme="majorHAnsi" w:cs="Arial"/>
          <w:sz w:val="24"/>
          <w:szCs w:val="24"/>
        </w:rPr>
      </w:pPr>
      <w:r w:rsidRPr="00D2448C">
        <w:rPr>
          <w:rFonts w:asciiTheme="majorHAnsi" w:hAnsiTheme="majorHAnsi" w:cs="Arial"/>
          <w:i/>
          <w:sz w:val="24"/>
          <w:szCs w:val="24"/>
        </w:rPr>
        <w:t>Concering the market</w:t>
      </w:r>
      <w:r w:rsidRPr="00D2448C">
        <w:rPr>
          <w:rFonts w:asciiTheme="majorHAnsi" w:hAnsiTheme="majorHAnsi" w:cs="Arial"/>
          <w:sz w:val="24"/>
          <w:szCs w:val="24"/>
        </w:rPr>
        <w:t xml:space="preserve"> yaitu membeli efek dalam jumlah besar sehingga dapat menguasai pasar</w:t>
      </w:r>
    </w:p>
    <w:p w:rsidR="00EA531E" w:rsidRPr="00D2448C" w:rsidRDefault="00EA531E" w:rsidP="00D2448C">
      <w:pPr>
        <w:pStyle w:val="ListParagraph"/>
        <w:numPr>
          <w:ilvl w:val="0"/>
          <w:numId w:val="9"/>
        </w:numPr>
        <w:spacing w:after="0" w:line="360" w:lineRule="auto"/>
        <w:ind w:left="1134" w:firstLine="0"/>
        <w:jc w:val="both"/>
        <w:rPr>
          <w:rFonts w:asciiTheme="majorHAnsi" w:hAnsiTheme="majorHAnsi" w:cs="Arial"/>
          <w:sz w:val="24"/>
          <w:szCs w:val="24"/>
        </w:rPr>
      </w:pPr>
      <w:proofErr w:type="gramStart"/>
      <w:r w:rsidRPr="00D2448C">
        <w:rPr>
          <w:rFonts w:asciiTheme="majorHAnsi" w:hAnsiTheme="majorHAnsi" w:cs="Arial"/>
          <w:i/>
          <w:sz w:val="24"/>
          <w:szCs w:val="24"/>
        </w:rPr>
        <w:lastRenderedPageBreak/>
        <w:t>Polls</w:t>
      </w:r>
      <w:r w:rsidRPr="00D2448C">
        <w:rPr>
          <w:rFonts w:asciiTheme="majorHAnsi" w:hAnsiTheme="majorHAnsi" w:cs="Arial"/>
          <w:sz w:val="24"/>
          <w:szCs w:val="24"/>
        </w:rPr>
        <w:t xml:space="preserve"> ,merupakan</w:t>
      </w:r>
      <w:proofErr w:type="gramEnd"/>
      <w:r w:rsidRPr="00D2448C">
        <w:rPr>
          <w:rFonts w:asciiTheme="majorHAnsi" w:hAnsiTheme="majorHAnsi" w:cs="Arial"/>
          <w:sz w:val="24"/>
          <w:szCs w:val="24"/>
        </w:rPr>
        <w:t xml:space="preserve"> penghimpunan dana dalam jumlah besar  oleh sekelompok inverstor dimana dana tersebut dikelolah oleh Broker atau seseorang yang memahi kondisi pasar.</w:t>
      </w:r>
    </w:p>
    <w:p w:rsidR="00EA531E" w:rsidRPr="00D2448C" w:rsidRDefault="00EA531E" w:rsidP="00D2448C">
      <w:pPr>
        <w:pStyle w:val="ListParagraph"/>
        <w:numPr>
          <w:ilvl w:val="0"/>
          <w:numId w:val="9"/>
        </w:numPr>
        <w:spacing w:after="0" w:line="360" w:lineRule="auto"/>
        <w:ind w:left="1134" w:firstLine="0"/>
        <w:jc w:val="both"/>
        <w:rPr>
          <w:rFonts w:asciiTheme="majorHAnsi" w:hAnsiTheme="majorHAnsi" w:cs="Arial"/>
          <w:sz w:val="24"/>
          <w:szCs w:val="24"/>
        </w:rPr>
      </w:pPr>
      <w:r w:rsidRPr="00D2448C">
        <w:rPr>
          <w:rFonts w:asciiTheme="majorHAnsi" w:hAnsiTheme="majorHAnsi" w:cs="Arial"/>
          <w:i/>
          <w:sz w:val="24"/>
          <w:szCs w:val="24"/>
        </w:rPr>
        <w:t>Wash Sale</w:t>
      </w:r>
      <w:r w:rsidRPr="00D2448C">
        <w:rPr>
          <w:rFonts w:asciiTheme="majorHAnsi" w:hAnsiTheme="majorHAnsi" w:cs="Arial"/>
          <w:sz w:val="24"/>
          <w:szCs w:val="24"/>
        </w:rPr>
        <w:t xml:space="preserve"> yaitu order beli dan jual antara anggota asosiasi dilakukan pada saat yang </w:t>
      </w:r>
      <w:proofErr w:type="gramStart"/>
      <w:r w:rsidRPr="00D2448C">
        <w:rPr>
          <w:rFonts w:asciiTheme="majorHAnsi" w:hAnsiTheme="majorHAnsi" w:cs="Arial"/>
          <w:sz w:val="24"/>
          <w:szCs w:val="24"/>
        </w:rPr>
        <w:t>sama</w:t>
      </w:r>
      <w:proofErr w:type="gramEnd"/>
      <w:r w:rsidRPr="00D2448C">
        <w:rPr>
          <w:rFonts w:asciiTheme="majorHAnsi" w:hAnsiTheme="majorHAnsi" w:cs="Arial"/>
          <w:sz w:val="24"/>
          <w:szCs w:val="24"/>
        </w:rPr>
        <w:t xml:space="preserve"> dimana tidak terjadi perubahan kepemilikan atas efek.</w:t>
      </w:r>
      <w:r w:rsidR="00274ECB" w:rsidRPr="00D2448C">
        <w:rPr>
          <w:rStyle w:val="FootnoteReference"/>
          <w:rFonts w:asciiTheme="majorHAnsi" w:hAnsiTheme="majorHAnsi" w:cs="Arial"/>
          <w:sz w:val="24"/>
          <w:szCs w:val="24"/>
        </w:rPr>
        <w:footnoteReference w:id="18"/>
      </w:r>
    </w:p>
    <w:p w:rsidR="00E5013B" w:rsidRPr="00D2448C" w:rsidRDefault="00416D7B" w:rsidP="00D2448C">
      <w:pPr>
        <w:pStyle w:val="ListParagraph"/>
        <w:spacing w:after="0" w:line="360" w:lineRule="auto"/>
        <w:ind w:firstLine="273"/>
        <w:jc w:val="both"/>
        <w:rPr>
          <w:rFonts w:asciiTheme="majorHAnsi" w:hAnsiTheme="majorHAnsi" w:cs="Arial"/>
          <w:sz w:val="24"/>
          <w:szCs w:val="24"/>
        </w:rPr>
      </w:pPr>
      <w:r w:rsidRPr="00D2448C">
        <w:rPr>
          <w:rFonts w:asciiTheme="majorHAnsi" w:hAnsiTheme="majorHAnsi" w:cs="Arial"/>
          <w:sz w:val="24"/>
          <w:szCs w:val="24"/>
        </w:rPr>
        <w:t xml:space="preserve">Disamping itu ada juga terdapat, </w:t>
      </w:r>
      <w:r w:rsidR="00E5013B" w:rsidRPr="00D2448C">
        <w:rPr>
          <w:rFonts w:asciiTheme="majorHAnsi" w:hAnsiTheme="majorHAnsi" w:cs="Arial"/>
          <w:sz w:val="24"/>
          <w:szCs w:val="24"/>
        </w:rPr>
        <w:t>pola manipulasi pasar, antara lain:</w:t>
      </w:r>
    </w:p>
    <w:p w:rsidR="00CE25A7" w:rsidRPr="00D2448C" w:rsidRDefault="00CE25A7" w:rsidP="00D2448C">
      <w:pPr>
        <w:pStyle w:val="ListParagraph"/>
        <w:numPr>
          <w:ilvl w:val="1"/>
          <w:numId w:val="8"/>
        </w:numPr>
        <w:spacing w:after="0" w:line="360" w:lineRule="auto"/>
        <w:ind w:left="1134" w:firstLine="1"/>
        <w:jc w:val="both"/>
        <w:rPr>
          <w:rFonts w:asciiTheme="majorHAnsi" w:hAnsiTheme="majorHAnsi" w:cs="Arial"/>
          <w:sz w:val="24"/>
          <w:szCs w:val="24"/>
        </w:rPr>
      </w:pPr>
      <w:r w:rsidRPr="00D2448C">
        <w:rPr>
          <w:rFonts w:asciiTheme="majorHAnsi" w:hAnsiTheme="majorHAnsi" w:cs="Arial"/>
          <w:sz w:val="24"/>
          <w:szCs w:val="24"/>
        </w:rPr>
        <w:t>Menyebarkan informasi palsu mengenai emiten dengan tujuan mempengaruhi harga efek perusahaan yang dimaksud di</w:t>
      </w:r>
      <w:r w:rsidR="00BF7024">
        <w:rPr>
          <w:rFonts w:asciiTheme="majorHAnsi" w:hAnsiTheme="majorHAnsi" w:cs="Arial"/>
          <w:sz w:val="24"/>
          <w:szCs w:val="24"/>
        </w:rPr>
        <w:t xml:space="preserve"> bursa efek (false information)</w:t>
      </w:r>
      <w:r w:rsidRPr="00D2448C">
        <w:rPr>
          <w:rFonts w:asciiTheme="majorHAnsi" w:hAnsiTheme="majorHAnsi" w:cs="Arial"/>
          <w:sz w:val="24"/>
          <w:szCs w:val="24"/>
        </w:rPr>
        <w:t>;</w:t>
      </w:r>
    </w:p>
    <w:p w:rsidR="005623F2" w:rsidRPr="00D2448C" w:rsidRDefault="00CE25A7" w:rsidP="00D2448C">
      <w:pPr>
        <w:pStyle w:val="ListParagraph"/>
        <w:numPr>
          <w:ilvl w:val="1"/>
          <w:numId w:val="8"/>
        </w:numPr>
        <w:spacing w:after="0" w:line="360" w:lineRule="auto"/>
        <w:ind w:left="1134" w:firstLine="1"/>
        <w:jc w:val="both"/>
        <w:rPr>
          <w:rFonts w:asciiTheme="majorHAnsi" w:hAnsiTheme="majorHAnsi" w:cs="Arial"/>
          <w:sz w:val="24"/>
          <w:szCs w:val="24"/>
        </w:rPr>
      </w:pPr>
      <w:r w:rsidRPr="00D2448C">
        <w:rPr>
          <w:rFonts w:asciiTheme="majorHAnsi" w:hAnsiTheme="majorHAnsi" w:cs="Arial"/>
          <w:sz w:val="24"/>
          <w:szCs w:val="24"/>
        </w:rPr>
        <w:t xml:space="preserve"> Menyebarkan informasi yang menyesatkan atau tidak len</w:t>
      </w:r>
      <w:r w:rsidR="00451ED0" w:rsidRPr="00D2448C">
        <w:rPr>
          <w:rFonts w:asciiTheme="majorHAnsi" w:hAnsiTheme="majorHAnsi" w:cs="Arial"/>
          <w:sz w:val="24"/>
          <w:szCs w:val="24"/>
        </w:rPr>
        <w:t xml:space="preserve">gkap </w:t>
      </w:r>
      <w:r w:rsidRPr="00D2448C">
        <w:rPr>
          <w:rFonts w:asciiTheme="majorHAnsi" w:hAnsiTheme="majorHAnsi" w:cs="Arial"/>
          <w:i/>
          <w:sz w:val="24"/>
          <w:szCs w:val="24"/>
        </w:rPr>
        <w:t>(mi</w:t>
      </w:r>
      <w:r w:rsidR="00451ED0" w:rsidRPr="00D2448C">
        <w:rPr>
          <w:rFonts w:asciiTheme="majorHAnsi" w:hAnsiTheme="majorHAnsi" w:cs="Arial"/>
          <w:i/>
          <w:sz w:val="24"/>
          <w:szCs w:val="24"/>
        </w:rPr>
        <w:t>s</w:t>
      </w:r>
      <w:r w:rsidRPr="00D2448C">
        <w:rPr>
          <w:rFonts w:asciiTheme="majorHAnsi" w:hAnsiTheme="majorHAnsi" w:cs="Arial"/>
          <w:i/>
          <w:sz w:val="24"/>
          <w:szCs w:val="24"/>
        </w:rPr>
        <w:t>sinformation)</w:t>
      </w:r>
      <w:r w:rsidRPr="00D2448C">
        <w:rPr>
          <w:rFonts w:asciiTheme="majorHAnsi" w:hAnsiTheme="majorHAnsi" w:cs="Arial"/>
          <w:sz w:val="24"/>
          <w:szCs w:val="24"/>
        </w:rPr>
        <w:t xml:space="preserve">. Misalnya, suatu pihak menyebarkan rumor bahwa emiten B tidak termasuk perusahaan yang </w:t>
      </w:r>
      <w:proofErr w:type="gramStart"/>
      <w:r w:rsidRPr="00D2448C">
        <w:rPr>
          <w:rFonts w:asciiTheme="majorHAnsi" w:hAnsiTheme="majorHAnsi" w:cs="Arial"/>
          <w:sz w:val="24"/>
          <w:szCs w:val="24"/>
        </w:rPr>
        <w:t>akan</w:t>
      </w:r>
      <w:proofErr w:type="gramEnd"/>
      <w:r w:rsidRPr="00D2448C">
        <w:rPr>
          <w:rFonts w:asciiTheme="majorHAnsi" w:hAnsiTheme="majorHAnsi" w:cs="Arial"/>
          <w:sz w:val="24"/>
          <w:szCs w:val="24"/>
        </w:rPr>
        <w:t xml:space="preserve"> dilikuidasi oleh pemerintah, padahal emiten B termasuk yang diambil alih oleh pemerintah.  Harga efek di pasar modal sangat sensitif terhadap suatu peristiwa dan informasi yang berkaitan, baik secara langsung maupun tidak dengan efek tersebut. Informasi merupakan pedoman pokok para pemodal untuk mengambil</w:t>
      </w:r>
      <w:r w:rsidR="00F71B38" w:rsidRPr="00D2448C">
        <w:rPr>
          <w:rFonts w:asciiTheme="majorHAnsi" w:hAnsiTheme="majorHAnsi" w:cs="Arial"/>
          <w:sz w:val="24"/>
          <w:szCs w:val="24"/>
        </w:rPr>
        <w:t xml:space="preserve"> keputusan terhadap suatu efek. </w:t>
      </w:r>
      <w:r w:rsidRPr="00D2448C">
        <w:rPr>
          <w:rFonts w:asciiTheme="majorHAnsi" w:hAnsiTheme="majorHAnsi" w:cs="Arial"/>
          <w:sz w:val="24"/>
          <w:szCs w:val="24"/>
        </w:rPr>
        <w:t xml:space="preserve">Informasi yang dihembuskan oleh pihak tertentu dapat menimbulkan dampak pada pasar, akibatnya harga efek bisa naik atau turun. Begitu telah ada konfirmasi bahwa informasi itu benar, maka gejolak pasar </w:t>
      </w:r>
      <w:proofErr w:type="gramStart"/>
      <w:r w:rsidRPr="00D2448C">
        <w:rPr>
          <w:rFonts w:asciiTheme="majorHAnsi" w:hAnsiTheme="majorHAnsi" w:cs="Arial"/>
          <w:sz w:val="24"/>
          <w:szCs w:val="24"/>
        </w:rPr>
        <w:t>akan</w:t>
      </w:r>
      <w:proofErr w:type="gramEnd"/>
      <w:r w:rsidRPr="00D2448C">
        <w:rPr>
          <w:rFonts w:asciiTheme="majorHAnsi" w:hAnsiTheme="majorHAnsi" w:cs="Arial"/>
          <w:sz w:val="24"/>
          <w:szCs w:val="24"/>
        </w:rPr>
        <w:t xml:space="preserve"> berhenti dan berjalan normal kembali.</w:t>
      </w:r>
    </w:p>
    <w:p w:rsidR="00E4520B" w:rsidRPr="00D2448C" w:rsidRDefault="007814E3" w:rsidP="00D2448C">
      <w:pPr>
        <w:pStyle w:val="ListParagraph"/>
        <w:spacing w:after="0" w:line="360" w:lineRule="auto"/>
        <w:ind w:firstLine="273"/>
        <w:jc w:val="both"/>
        <w:rPr>
          <w:rFonts w:asciiTheme="majorHAnsi" w:hAnsiTheme="majorHAnsi" w:cs="Arial"/>
          <w:sz w:val="24"/>
          <w:szCs w:val="24"/>
        </w:rPr>
      </w:pPr>
      <w:proofErr w:type="gramStart"/>
      <w:r w:rsidRPr="00D2448C">
        <w:rPr>
          <w:rFonts w:asciiTheme="majorHAnsi" w:hAnsiTheme="majorHAnsi" w:cs="Arial"/>
          <w:sz w:val="24"/>
          <w:szCs w:val="24"/>
        </w:rPr>
        <w:t xml:space="preserve">Manipulasi Pasar </w:t>
      </w:r>
      <w:r w:rsidR="00E4520B" w:rsidRPr="00D2448C">
        <w:rPr>
          <w:rFonts w:asciiTheme="majorHAnsi" w:hAnsiTheme="majorHAnsi" w:cs="Arial"/>
          <w:sz w:val="24"/>
          <w:szCs w:val="24"/>
        </w:rPr>
        <w:t>yang sangat mungkin terjadi di bursa (tetapi tidak di pasar perdana).Manipulasi pasar dapat berbentuk manipulasi terhadap perdagangan efek itu sendiri maupun manipulasi terhadap harga.</w:t>
      </w:r>
      <w:proofErr w:type="gramEnd"/>
      <w:r w:rsidR="00E10278">
        <w:rPr>
          <w:rFonts w:asciiTheme="majorHAnsi" w:hAnsiTheme="majorHAnsi" w:cs="Arial"/>
          <w:sz w:val="24"/>
          <w:szCs w:val="24"/>
        </w:rPr>
        <w:t xml:space="preserve"> </w:t>
      </w:r>
      <w:proofErr w:type="gramStart"/>
      <w:r w:rsidR="00E4520B" w:rsidRPr="00D2448C">
        <w:rPr>
          <w:rFonts w:asciiTheme="majorHAnsi" w:hAnsiTheme="majorHAnsi" w:cs="Arial"/>
          <w:sz w:val="24"/>
          <w:szCs w:val="24"/>
        </w:rPr>
        <w:t>Tindakan memanipulasi pasar ini pada dasamya merupakan usaha dari anggota bursa baik secara sendiri maupun bersama-sama yang dapat memberikan gambaran bahwa ada transaksi atau harga yang terjadi adalah sesuai dengan kekuatan pasar.</w:t>
      </w:r>
      <w:proofErr w:type="gramEnd"/>
    </w:p>
    <w:p w:rsidR="00F5107A" w:rsidRPr="00D2448C" w:rsidRDefault="00F5107A" w:rsidP="00D2448C">
      <w:pPr>
        <w:spacing w:after="0" w:line="360" w:lineRule="auto"/>
        <w:ind w:left="709" w:firstLine="284"/>
        <w:jc w:val="both"/>
        <w:rPr>
          <w:rFonts w:asciiTheme="majorHAnsi" w:hAnsiTheme="majorHAnsi" w:cs="Arial"/>
          <w:sz w:val="24"/>
          <w:szCs w:val="24"/>
        </w:rPr>
      </w:pPr>
      <w:r w:rsidRPr="00D2448C">
        <w:rPr>
          <w:rFonts w:asciiTheme="majorHAnsi" w:hAnsiTheme="majorHAnsi" w:cs="Arial"/>
          <w:sz w:val="24"/>
          <w:szCs w:val="24"/>
        </w:rPr>
        <w:t>Tindakan manipulasi harga dan manipulasi pasar mempakan suatu tindakan yang</w:t>
      </w:r>
      <w:r w:rsidR="00E10278">
        <w:rPr>
          <w:rFonts w:asciiTheme="majorHAnsi" w:hAnsiTheme="majorHAnsi" w:cs="Arial"/>
          <w:sz w:val="24"/>
          <w:szCs w:val="24"/>
        </w:rPr>
        <w:t xml:space="preserve"> dilarang karena (sebagaimana di</w:t>
      </w:r>
      <w:r w:rsidRPr="00D2448C">
        <w:rPr>
          <w:rFonts w:asciiTheme="majorHAnsi" w:hAnsiTheme="majorHAnsi" w:cs="Arial"/>
          <w:sz w:val="24"/>
          <w:szCs w:val="24"/>
        </w:rPr>
        <w:t xml:space="preserve">jelaskan dalam penjelasan pasal 91), masyarakat pemodal sangat memerlukan, informasi mengenai kegiatan perdagangan, keadaan pasar, atau harga efek di Bursa Efek yang tercemin dari kekuatan penawaran jual dan penawaran beli efek sebagai dasar untuk </w:t>
      </w:r>
      <w:r w:rsidRPr="00D2448C">
        <w:rPr>
          <w:rFonts w:asciiTheme="majorHAnsi" w:hAnsiTheme="majorHAnsi" w:cs="Arial"/>
          <w:sz w:val="24"/>
          <w:szCs w:val="24"/>
        </w:rPr>
        <w:lastRenderedPageBreak/>
        <w:t xml:space="preserve">mengambil keputusan investasi dalam efek. Atau dengan maksud investor memiliki keinginan yang terjadi di pasar merupakan sebuah cerminan dari kekuatan permintaan dan penawaran, bukan merupakan suatu </w:t>
      </w:r>
      <w:proofErr w:type="gramStart"/>
      <w:r w:rsidRPr="00D2448C">
        <w:rPr>
          <w:rFonts w:asciiTheme="majorHAnsi" w:hAnsiTheme="majorHAnsi" w:cs="Arial"/>
          <w:sz w:val="24"/>
          <w:szCs w:val="24"/>
        </w:rPr>
        <w:t>hal  yang</w:t>
      </w:r>
      <w:proofErr w:type="gramEnd"/>
      <w:r w:rsidRPr="00D2448C">
        <w:rPr>
          <w:rFonts w:asciiTheme="majorHAnsi" w:hAnsiTheme="majorHAnsi" w:cs="Arial"/>
          <w:sz w:val="24"/>
          <w:szCs w:val="24"/>
        </w:rPr>
        <w:t xml:space="preserve">  nyata adanya.</w:t>
      </w:r>
    </w:p>
    <w:p w:rsidR="00E4520B" w:rsidRPr="00D2448C" w:rsidRDefault="00E4520B" w:rsidP="00D2448C">
      <w:pPr>
        <w:spacing w:after="0" w:line="360" w:lineRule="auto"/>
        <w:ind w:left="709" w:firstLine="284"/>
        <w:jc w:val="both"/>
        <w:rPr>
          <w:rFonts w:asciiTheme="majorHAnsi" w:hAnsiTheme="majorHAnsi" w:cs="Arial"/>
          <w:sz w:val="24"/>
          <w:szCs w:val="24"/>
        </w:rPr>
      </w:pPr>
      <w:r w:rsidRPr="00D2448C">
        <w:rPr>
          <w:rFonts w:asciiTheme="majorHAnsi" w:hAnsiTheme="majorHAnsi" w:cs="Arial"/>
          <w:sz w:val="24"/>
          <w:szCs w:val="24"/>
        </w:rPr>
        <w:t xml:space="preserve">Berikut beberapa </w:t>
      </w:r>
      <w:proofErr w:type="gramStart"/>
      <w:r w:rsidRPr="00D2448C">
        <w:rPr>
          <w:rFonts w:asciiTheme="majorHAnsi" w:hAnsiTheme="majorHAnsi" w:cs="Arial"/>
          <w:sz w:val="24"/>
          <w:szCs w:val="24"/>
        </w:rPr>
        <w:t>cara</w:t>
      </w:r>
      <w:proofErr w:type="gramEnd"/>
      <w:r w:rsidRPr="00D2448C">
        <w:rPr>
          <w:rFonts w:asciiTheme="majorHAnsi" w:hAnsiTheme="majorHAnsi" w:cs="Arial"/>
          <w:sz w:val="24"/>
          <w:szCs w:val="24"/>
        </w:rPr>
        <w:t xml:space="preserve"> atau gambaran ilustrasi berupa modus-modus yang ser</w:t>
      </w:r>
      <w:r w:rsidR="00F5107A" w:rsidRPr="00D2448C">
        <w:rPr>
          <w:rFonts w:asciiTheme="majorHAnsi" w:hAnsiTheme="majorHAnsi" w:cs="Arial"/>
          <w:sz w:val="24"/>
          <w:szCs w:val="24"/>
        </w:rPr>
        <w:t>ing dilakukan oleh para perantara jual beli /</w:t>
      </w:r>
      <w:r w:rsidR="00F5107A" w:rsidRPr="00D2448C">
        <w:rPr>
          <w:rFonts w:asciiTheme="majorHAnsi" w:hAnsiTheme="majorHAnsi" w:cs="Arial"/>
          <w:i/>
          <w:sz w:val="24"/>
          <w:szCs w:val="24"/>
        </w:rPr>
        <w:t>Broker</w:t>
      </w:r>
      <w:r w:rsidR="00F5107A" w:rsidRPr="00D2448C">
        <w:rPr>
          <w:rFonts w:asciiTheme="majorHAnsi" w:hAnsiTheme="majorHAnsi" w:cs="Arial"/>
          <w:sz w:val="24"/>
          <w:szCs w:val="24"/>
        </w:rPr>
        <w:t xml:space="preserve">/Pialang </w:t>
      </w:r>
      <w:r w:rsidRPr="00D2448C">
        <w:rPr>
          <w:rFonts w:asciiTheme="majorHAnsi" w:hAnsiTheme="majorHAnsi" w:cs="Arial"/>
          <w:sz w:val="24"/>
          <w:szCs w:val="24"/>
        </w:rPr>
        <w:t>dalam menjalankan ti</w:t>
      </w:r>
      <w:r w:rsidR="00E93D58" w:rsidRPr="00D2448C">
        <w:rPr>
          <w:rFonts w:asciiTheme="majorHAnsi" w:hAnsiTheme="majorHAnsi" w:cs="Arial"/>
          <w:sz w:val="24"/>
          <w:szCs w:val="24"/>
        </w:rPr>
        <w:t>ndak kejahatan manipulasi pasar:</w:t>
      </w:r>
    </w:p>
    <w:p w:rsidR="00E4520B" w:rsidRPr="00D2448C" w:rsidRDefault="00E4520B" w:rsidP="00D2448C">
      <w:pPr>
        <w:pStyle w:val="ListParagraph"/>
        <w:numPr>
          <w:ilvl w:val="0"/>
          <w:numId w:val="10"/>
        </w:numPr>
        <w:spacing w:after="0" w:line="360" w:lineRule="auto"/>
        <w:ind w:left="993" w:firstLine="425"/>
        <w:jc w:val="both"/>
        <w:rPr>
          <w:rFonts w:asciiTheme="majorHAnsi" w:hAnsiTheme="majorHAnsi" w:cs="Arial"/>
          <w:sz w:val="24"/>
          <w:szCs w:val="24"/>
        </w:rPr>
      </w:pPr>
      <w:r w:rsidRPr="00D2448C">
        <w:rPr>
          <w:rFonts w:asciiTheme="majorHAnsi" w:hAnsiTheme="majorHAnsi" w:cs="Arial"/>
          <w:sz w:val="24"/>
          <w:szCs w:val="24"/>
        </w:rPr>
        <w:t>Transaksi Semu</w:t>
      </w:r>
    </w:p>
    <w:p w:rsidR="00E4520B" w:rsidRPr="00D2448C" w:rsidRDefault="00E4520B" w:rsidP="00D2448C">
      <w:pPr>
        <w:pStyle w:val="ListParagraph"/>
        <w:spacing w:after="0" w:line="360" w:lineRule="auto"/>
        <w:ind w:left="993" w:firstLine="425"/>
        <w:jc w:val="both"/>
        <w:rPr>
          <w:rFonts w:asciiTheme="majorHAnsi" w:hAnsiTheme="majorHAnsi" w:cs="Arial"/>
          <w:sz w:val="24"/>
          <w:szCs w:val="24"/>
        </w:rPr>
      </w:pPr>
      <w:proofErr w:type="gramStart"/>
      <w:r w:rsidRPr="00D2448C">
        <w:rPr>
          <w:rFonts w:asciiTheme="majorHAnsi" w:hAnsiTheme="majorHAnsi" w:cs="Arial"/>
          <w:sz w:val="24"/>
          <w:szCs w:val="24"/>
        </w:rPr>
        <w:t>Transaksi semu juga dilakukan untuk menstabilkan harga suatu saham atau juga dengan maksud untuk mendapatkan porsi asing.</w:t>
      </w:r>
      <w:proofErr w:type="gramEnd"/>
      <w:r w:rsidR="00E10278">
        <w:rPr>
          <w:rFonts w:asciiTheme="majorHAnsi" w:hAnsiTheme="majorHAnsi" w:cs="Arial"/>
          <w:sz w:val="24"/>
          <w:szCs w:val="24"/>
        </w:rPr>
        <w:t xml:space="preserve"> </w:t>
      </w:r>
      <w:proofErr w:type="gramStart"/>
      <w:r w:rsidRPr="00D2448C">
        <w:rPr>
          <w:rFonts w:asciiTheme="majorHAnsi" w:hAnsiTheme="majorHAnsi" w:cs="Arial"/>
          <w:sz w:val="24"/>
          <w:szCs w:val="24"/>
        </w:rPr>
        <w:t>Tindakan yang terakhir ini (untuk mengisi porsi asing) misalnya dilakukan atas saham-saham yang memang sangat digemari oleh investor asing.</w:t>
      </w:r>
      <w:proofErr w:type="gramEnd"/>
      <w:r w:rsidRPr="00D2448C">
        <w:rPr>
          <w:rFonts w:asciiTheme="majorHAnsi" w:hAnsiTheme="majorHAnsi" w:cs="Arial"/>
          <w:sz w:val="24"/>
          <w:szCs w:val="24"/>
        </w:rPr>
        <w:t xml:space="preserve"> Saham-saham “laris” ini biasanya sudah habis terbeli dalam catatan bursa tetapi </w:t>
      </w:r>
      <w:proofErr w:type="gramStart"/>
      <w:r w:rsidRPr="00D2448C">
        <w:rPr>
          <w:rFonts w:asciiTheme="majorHAnsi" w:hAnsiTheme="majorHAnsi" w:cs="Arial"/>
          <w:sz w:val="24"/>
          <w:szCs w:val="24"/>
        </w:rPr>
        <w:t>karena  saham</w:t>
      </w:r>
      <w:proofErr w:type="gramEnd"/>
      <w:r w:rsidRPr="00D2448C">
        <w:rPr>
          <w:rFonts w:asciiTheme="majorHAnsi" w:hAnsiTheme="majorHAnsi" w:cs="Arial"/>
          <w:sz w:val="24"/>
          <w:szCs w:val="24"/>
        </w:rPr>
        <w:t>-saham pendiri masih akan diperdagangkan maka sebenarnya masih ada sejumlah saham baik dari pendiri maupun pemnegang saham lokal yang masih dapat dibeli</w:t>
      </w:r>
      <w:r w:rsidR="00E93D58" w:rsidRPr="00D2448C">
        <w:rPr>
          <w:rStyle w:val="FootnoteReference"/>
          <w:rFonts w:asciiTheme="majorHAnsi" w:hAnsiTheme="majorHAnsi" w:cs="Arial"/>
          <w:sz w:val="24"/>
          <w:szCs w:val="24"/>
        </w:rPr>
        <w:footnoteReference w:id="19"/>
      </w:r>
      <w:r w:rsidRPr="00D2448C">
        <w:rPr>
          <w:rFonts w:asciiTheme="majorHAnsi" w:hAnsiTheme="majorHAnsi" w:cs="Arial"/>
          <w:sz w:val="24"/>
          <w:szCs w:val="24"/>
        </w:rPr>
        <w:t xml:space="preserve"> .</w:t>
      </w:r>
    </w:p>
    <w:p w:rsidR="00E4520B" w:rsidRPr="00D2448C" w:rsidRDefault="00E4520B" w:rsidP="00D2448C">
      <w:pPr>
        <w:pStyle w:val="ListParagraph"/>
        <w:spacing w:after="0" w:line="360" w:lineRule="auto"/>
        <w:ind w:left="993" w:firstLine="425"/>
        <w:jc w:val="both"/>
        <w:rPr>
          <w:rFonts w:asciiTheme="majorHAnsi" w:hAnsiTheme="majorHAnsi" w:cs="Arial"/>
          <w:sz w:val="24"/>
          <w:szCs w:val="24"/>
        </w:rPr>
      </w:pPr>
      <w:r w:rsidRPr="00D2448C">
        <w:rPr>
          <w:rFonts w:asciiTheme="majorHAnsi" w:hAnsiTheme="majorHAnsi" w:cs="Arial"/>
          <w:sz w:val="24"/>
          <w:szCs w:val="24"/>
        </w:rPr>
        <w:t>Tujuan dari tra</w:t>
      </w:r>
      <w:r w:rsidR="00E10278">
        <w:rPr>
          <w:rFonts w:asciiTheme="majorHAnsi" w:hAnsiTheme="majorHAnsi" w:cs="Arial"/>
          <w:sz w:val="24"/>
          <w:szCs w:val="24"/>
        </w:rPr>
        <w:t xml:space="preserve">nsaksi ini sederhana saja yaitu, </w:t>
      </w:r>
      <w:r w:rsidRPr="00D2448C">
        <w:rPr>
          <w:rFonts w:asciiTheme="majorHAnsi" w:hAnsiTheme="majorHAnsi" w:cs="Arial"/>
          <w:sz w:val="24"/>
          <w:szCs w:val="24"/>
        </w:rPr>
        <w:t xml:space="preserve">memberikan gambaran bahwa saham tersebut memang likuid atau untuk mendapatkan nota transaksi yang berstatus asing sehingga ketika saham-saham pendiri telah boleh dijual (8 bulan kemudian) pialang ini dapat menggunakan nota transaksi hasil transaksi semu dengan status asing tersebut untuk mengklaim saham lokal yang kemudian dibelinya sebagai saham asing. Cara -cara seperti ini dipergunakan karena saham-saham asing ini memang mempunyai perbedaan harga </w:t>
      </w:r>
      <w:r w:rsidRPr="00D2448C">
        <w:rPr>
          <w:rFonts w:asciiTheme="majorHAnsi" w:hAnsiTheme="majorHAnsi" w:cs="Arial"/>
          <w:i/>
          <w:sz w:val="24"/>
          <w:szCs w:val="24"/>
        </w:rPr>
        <w:t>(spread</w:t>
      </w:r>
      <w:proofErr w:type="gramStart"/>
      <w:r w:rsidRPr="00D2448C">
        <w:rPr>
          <w:rFonts w:asciiTheme="majorHAnsi" w:hAnsiTheme="majorHAnsi" w:cs="Arial"/>
          <w:i/>
          <w:sz w:val="24"/>
          <w:szCs w:val="24"/>
        </w:rPr>
        <w:t>)</w:t>
      </w:r>
      <w:r w:rsidRPr="00D2448C">
        <w:rPr>
          <w:rFonts w:asciiTheme="majorHAnsi" w:hAnsiTheme="majorHAnsi" w:cs="Arial"/>
          <w:sz w:val="24"/>
          <w:szCs w:val="24"/>
        </w:rPr>
        <w:t xml:space="preserve">  yang</w:t>
      </w:r>
      <w:proofErr w:type="gramEnd"/>
      <w:r w:rsidRPr="00D2448C">
        <w:rPr>
          <w:rFonts w:asciiTheme="majorHAnsi" w:hAnsiTheme="majorHAnsi" w:cs="Arial"/>
          <w:sz w:val="24"/>
          <w:szCs w:val="24"/>
        </w:rPr>
        <w:t xml:space="preserve"> cukup tinggi</w:t>
      </w:r>
      <w:r w:rsidR="00E93D58" w:rsidRPr="00D2448C">
        <w:rPr>
          <w:rStyle w:val="FootnoteReference"/>
          <w:rFonts w:asciiTheme="majorHAnsi" w:hAnsiTheme="majorHAnsi" w:cs="Arial"/>
          <w:sz w:val="24"/>
          <w:szCs w:val="24"/>
        </w:rPr>
        <w:footnoteReference w:id="20"/>
      </w:r>
      <w:r w:rsidRPr="00D2448C">
        <w:rPr>
          <w:rFonts w:asciiTheme="majorHAnsi" w:hAnsiTheme="majorHAnsi" w:cs="Arial"/>
          <w:sz w:val="24"/>
          <w:szCs w:val="24"/>
        </w:rPr>
        <w:t xml:space="preserve"> .</w:t>
      </w:r>
    </w:p>
    <w:p w:rsidR="00E4520B" w:rsidRPr="00D2448C" w:rsidRDefault="00E4520B" w:rsidP="00D2448C">
      <w:pPr>
        <w:pStyle w:val="ListParagraph"/>
        <w:numPr>
          <w:ilvl w:val="0"/>
          <w:numId w:val="10"/>
        </w:numPr>
        <w:spacing w:after="0" w:line="360" w:lineRule="auto"/>
        <w:ind w:left="993" w:firstLine="425"/>
        <w:jc w:val="both"/>
        <w:rPr>
          <w:rFonts w:asciiTheme="majorHAnsi" w:hAnsiTheme="majorHAnsi" w:cs="Arial"/>
          <w:sz w:val="24"/>
          <w:szCs w:val="24"/>
        </w:rPr>
      </w:pPr>
      <w:r w:rsidRPr="00D2448C">
        <w:rPr>
          <w:rFonts w:asciiTheme="majorHAnsi" w:hAnsiTheme="majorHAnsi" w:cs="Arial"/>
          <w:sz w:val="24"/>
          <w:szCs w:val="24"/>
        </w:rPr>
        <w:t>Pembentukan Harga</w:t>
      </w:r>
    </w:p>
    <w:p w:rsidR="00E4520B" w:rsidRPr="00D2448C" w:rsidRDefault="00E4520B" w:rsidP="00D2448C">
      <w:pPr>
        <w:pStyle w:val="ListParagraph"/>
        <w:spacing w:after="0" w:line="360" w:lineRule="auto"/>
        <w:ind w:left="993" w:firstLine="425"/>
        <w:jc w:val="both"/>
        <w:rPr>
          <w:rFonts w:asciiTheme="majorHAnsi" w:hAnsiTheme="majorHAnsi" w:cs="Arial"/>
          <w:sz w:val="24"/>
          <w:szCs w:val="24"/>
        </w:rPr>
      </w:pPr>
      <w:r w:rsidRPr="00D2448C">
        <w:rPr>
          <w:rFonts w:asciiTheme="majorHAnsi" w:hAnsiTheme="majorHAnsi" w:cs="Arial"/>
          <w:sz w:val="24"/>
          <w:szCs w:val="24"/>
        </w:rPr>
        <w:t xml:space="preserve"> </w:t>
      </w:r>
      <w:r w:rsidR="00E10278">
        <w:rPr>
          <w:rFonts w:asciiTheme="majorHAnsi" w:hAnsiTheme="majorHAnsi" w:cs="Arial"/>
          <w:sz w:val="24"/>
          <w:szCs w:val="24"/>
        </w:rPr>
        <w:t>D</w:t>
      </w:r>
      <w:r w:rsidRPr="00D2448C">
        <w:rPr>
          <w:rFonts w:asciiTheme="majorHAnsi" w:hAnsiTheme="majorHAnsi" w:cs="Arial"/>
          <w:sz w:val="24"/>
          <w:szCs w:val="24"/>
        </w:rPr>
        <w:t>apat dilakukan baik dengan menaikan atau menurunkan harga sehingga tujuan pembentukan harga ini dapat dilakukan dengan beberapa cara,</w:t>
      </w:r>
      <w:r w:rsidR="0012701C">
        <w:rPr>
          <w:rFonts w:asciiTheme="majorHAnsi" w:hAnsiTheme="majorHAnsi" w:cs="Arial"/>
          <w:sz w:val="24"/>
          <w:szCs w:val="24"/>
        </w:rPr>
        <w:t xml:space="preserve"> </w:t>
      </w:r>
      <w:r w:rsidRPr="00D2448C">
        <w:rPr>
          <w:rFonts w:asciiTheme="majorHAnsi" w:hAnsiTheme="majorHAnsi" w:cs="Arial"/>
          <w:sz w:val="24"/>
          <w:szCs w:val="24"/>
        </w:rPr>
        <w:t>yaitu seorang pemodal menyuruh temannya untuk melakukan order jual atau beli pada satu broker sedangkan dia sendiri melakukan order jual atau beli pada broker lainnya dengan harga yang telah dibentuk tersebut.</w:t>
      </w:r>
    </w:p>
    <w:p w:rsidR="00E93D58" w:rsidRPr="00D2448C" w:rsidRDefault="00E4520B" w:rsidP="00D2448C">
      <w:pPr>
        <w:pStyle w:val="ListParagraph"/>
        <w:spacing w:after="0" w:line="360" w:lineRule="auto"/>
        <w:ind w:left="993" w:firstLine="425"/>
        <w:jc w:val="both"/>
        <w:rPr>
          <w:rFonts w:asciiTheme="majorHAnsi" w:hAnsiTheme="majorHAnsi" w:cs="Arial"/>
          <w:sz w:val="24"/>
          <w:szCs w:val="24"/>
        </w:rPr>
      </w:pPr>
      <w:proofErr w:type="gramStart"/>
      <w:r w:rsidRPr="00D2448C">
        <w:rPr>
          <w:rFonts w:asciiTheme="majorHAnsi" w:hAnsiTheme="majorHAnsi" w:cs="Arial"/>
          <w:sz w:val="24"/>
          <w:szCs w:val="24"/>
        </w:rPr>
        <w:lastRenderedPageBreak/>
        <w:t>Pembentukan harga ini biasa dilakukan pada transaksi di papan reguler dan dimaksudkan baik untuk mempertahankan, menurunk</w:t>
      </w:r>
      <w:r w:rsidR="0012701C">
        <w:rPr>
          <w:rFonts w:asciiTheme="majorHAnsi" w:hAnsiTheme="majorHAnsi" w:cs="Arial"/>
          <w:sz w:val="24"/>
          <w:szCs w:val="24"/>
        </w:rPr>
        <w:t>an atau menaikan harga.</w:t>
      </w:r>
      <w:proofErr w:type="gramEnd"/>
      <w:r w:rsidR="0012701C">
        <w:rPr>
          <w:rFonts w:asciiTheme="majorHAnsi" w:hAnsiTheme="majorHAnsi" w:cs="Arial"/>
          <w:sz w:val="24"/>
          <w:szCs w:val="24"/>
        </w:rPr>
        <w:t xml:space="preserve"> </w:t>
      </w:r>
      <w:proofErr w:type="gramStart"/>
      <w:r w:rsidRPr="00D2448C">
        <w:rPr>
          <w:rFonts w:asciiTheme="majorHAnsi" w:hAnsiTheme="majorHAnsi" w:cs="Arial"/>
          <w:sz w:val="24"/>
          <w:szCs w:val="24"/>
        </w:rPr>
        <w:t>Pembentukan harga pada tra</w:t>
      </w:r>
      <w:r w:rsidR="00DA3902" w:rsidRPr="00D2448C">
        <w:rPr>
          <w:rFonts w:asciiTheme="majorHAnsi" w:hAnsiTheme="majorHAnsi" w:cs="Arial"/>
          <w:sz w:val="24"/>
          <w:szCs w:val="24"/>
        </w:rPr>
        <w:t xml:space="preserve">nsaksi tutup sendiri (di papan </w:t>
      </w:r>
      <w:r w:rsidRPr="00D2448C">
        <w:rPr>
          <w:rFonts w:asciiTheme="majorHAnsi" w:hAnsiTheme="majorHAnsi" w:cs="Arial"/>
          <w:i/>
          <w:sz w:val="24"/>
          <w:szCs w:val="24"/>
        </w:rPr>
        <w:t>crossing</w:t>
      </w:r>
      <w:r w:rsidRPr="00D2448C">
        <w:rPr>
          <w:rFonts w:asciiTheme="majorHAnsi" w:hAnsiTheme="majorHAnsi" w:cs="Arial"/>
          <w:sz w:val="24"/>
          <w:szCs w:val="24"/>
        </w:rPr>
        <w:t>) kadang-kadang juga dilakukan karena harga yang diminta oleh nasabah dan yang terjadi di reguler berbeda agak jauh.</w:t>
      </w:r>
      <w:proofErr w:type="gramEnd"/>
      <w:r w:rsidR="0012701C">
        <w:rPr>
          <w:rFonts w:asciiTheme="majorHAnsi" w:hAnsiTheme="majorHAnsi" w:cs="Arial"/>
          <w:sz w:val="24"/>
          <w:szCs w:val="24"/>
        </w:rPr>
        <w:t xml:space="preserve"> </w:t>
      </w:r>
      <w:r w:rsidRPr="00D2448C">
        <w:rPr>
          <w:rFonts w:asciiTheme="majorHAnsi" w:hAnsiTheme="majorHAnsi" w:cs="Arial"/>
          <w:sz w:val="24"/>
          <w:szCs w:val="24"/>
        </w:rPr>
        <w:t xml:space="preserve">Padahal sesuai dengan Peraturan yang berlaku di Bursa Efek Jakarta, misalnya, transaksi yang dilakukan di papan tutup sendiri haruslah berpedoman pada harga di papan reguler. Ini karena pada waktu itu harga di papan reguler tidak sesuai dengan permintaan nasabah (misalnya, terlalu </w:t>
      </w:r>
      <w:proofErr w:type="gramStart"/>
      <w:r w:rsidRPr="00D2448C">
        <w:rPr>
          <w:rFonts w:asciiTheme="majorHAnsi" w:hAnsiTheme="majorHAnsi" w:cs="Arial"/>
          <w:sz w:val="24"/>
          <w:szCs w:val="24"/>
        </w:rPr>
        <w:t>tinggi  atau</w:t>
      </w:r>
      <w:proofErr w:type="gramEnd"/>
      <w:r w:rsidRPr="00D2448C">
        <w:rPr>
          <w:rFonts w:asciiTheme="majorHAnsi" w:hAnsiTheme="majorHAnsi" w:cs="Arial"/>
          <w:sz w:val="24"/>
          <w:szCs w:val="24"/>
        </w:rPr>
        <w:t xml:space="preserve"> terlalu rendah). Untuk itu pialang yang </w:t>
      </w:r>
      <w:proofErr w:type="gramStart"/>
      <w:r w:rsidRPr="00D2448C">
        <w:rPr>
          <w:rFonts w:asciiTheme="majorHAnsi" w:hAnsiTheme="majorHAnsi" w:cs="Arial"/>
          <w:sz w:val="24"/>
          <w:szCs w:val="24"/>
        </w:rPr>
        <w:t>akan</w:t>
      </w:r>
      <w:proofErr w:type="gramEnd"/>
      <w:r w:rsidRPr="00D2448C">
        <w:rPr>
          <w:rFonts w:asciiTheme="majorHAnsi" w:hAnsiTheme="majorHAnsi" w:cs="Arial"/>
          <w:sz w:val="24"/>
          <w:szCs w:val="24"/>
        </w:rPr>
        <w:t xml:space="preserve"> melakukan transaksi ini akan melakukan pembentukan harga (melalui transaksi di papan reguler) sehingga transaksi yang akan dilakukan di papan “tutup sendiri” memenuhi harga y</w:t>
      </w:r>
      <w:r w:rsidR="007814E3" w:rsidRPr="00D2448C">
        <w:rPr>
          <w:rFonts w:asciiTheme="majorHAnsi" w:hAnsiTheme="majorHAnsi" w:cs="Arial"/>
          <w:sz w:val="24"/>
          <w:szCs w:val="24"/>
        </w:rPr>
        <w:t xml:space="preserve">ang dikehendaki oleh nasabah. </w:t>
      </w:r>
      <w:proofErr w:type="gramStart"/>
      <w:r w:rsidRPr="00D2448C">
        <w:rPr>
          <w:rFonts w:asciiTheme="majorHAnsi" w:hAnsiTheme="majorHAnsi" w:cs="Arial"/>
          <w:sz w:val="24"/>
          <w:szCs w:val="24"/>
        </w:rPr>
        <w:t>Dengan berlakunya ketentuan baru tentang perdagangan efek di Bursa Efek Jakarta (Keputusan Direksi PT Bursa Eefek Jakarta No. 05/BEJ/XII/1993) ketentuan bahwa harga pada transaksi crossing harus berpedoman pada harga regular.</w:t>
      </w:r>
      <w:proofErr w:type="gramEnd"/>
    </w:p>
    <w:p w:rsidR="00E93D58" w:rsidRPr="00D2448C" w:rsidRDefault="00DA3902" w:rsidP="00D2448C">
      <w:pPr>
        <w:pStyle w:val="ListParagraph"/>
        <w:spacing w:after="0" w:line="360" w:lineRule="auto"/>
        <w:ind w:left="1134"/>
        <w:rPr>
          <w:rFonts w:asciiTheme="majorHAnsi" w:hAnsiTheme="majorHAnsi" w:cs="Arial"/>
          <w:sz w:val="24"/>
          <w:szCs w:val="24"/>
        </w:rPr>
      </w:pPr>
      <w:proofErr w:type="gramStart"/>
      <w:r w:rsidRPr="00D2448C">
        <w:rPr>
          <w:rFonts w:asciiTheme="majorHAnsi" w:hAnsiTheme="majorHAnsi" w:cs="Arial"/>
          <w:sz w:val="24"/>
          <w:szCs w:val="24"/>
        </w:rPr>
        <w:t>2.</w:t>
      </w:r>
      <w:r w:rsidR="00E93D58" w:rsidRPr="0012701C">
        <w:rPr>
          <w:rFonts w:asciiTheme="majorHAnsi" w:hAnsiTheme="majorHAnsi" w:cs="Arial"/>
          <w:i/>
          <w:sz w:val="24"/>
          <w:szCs w:val="24"/>
        </w:rPr>
        <w:t>Insider</w:t>
      </w:r>
      <w:proofErr w:type="gramEnd"/>
      <w:r w:rsidR="00E93D58" w:rsidRPr="0012701C">
        <w:rPr>
          <w:rFonts w:asciiTheme="majorHAnsi" w:hAnsiTheme="majorHAnsi" w:cs="Arial"/>
          <w:i/>
          <w:sz w:val="24"/>
          <w:szCs w:val="24"/>
        </w:rPr>
        <w:t xml:space="preserve"> traiding</w:t>
      </w:r>
    </w:p>
    <w:p w:rsidR="00E93D58" w:rsidRPr="00D2448C" w:rsidRDefault="00E93D58" w:rsidP="00D2448C">
      <w:pPr>
        <w:pStyle w:val="ListParagraph"/>
        <w:spacing w:after="0" w:line="360" w:lineRule="auto"/>
        <w:ind w:left="1134"/>
        <w:jc w:val="both"/>
        <w:rPr>
          <w:rFonts w:asciiTheme="majorHAnsi" w:hAnsiTheme="majorHAnsi" w:cs="Arial"/>
          <w:sz w:val="24"/>
          <w:szCs w:val="24"/>
        </w:rPr>
      </w:pPr>
      <w:proofErr w:type="gramStart"/>
      <w:r w:rsidRPr="00D2448C">
        <w:rPr>
          <w:rFonts w:asciiTheme="majorHAnsi" w:hAnsiTheme="majorHAnsi" w:cs="Arial"/>
          <w:i/>
          <w:sz w:val="24"/>
          <w:szCs w:val="24"/>
        </w:rPr>
        <w:t>Insider trading</w:t>
      </w:r>
      <w:r w:rsidRPr="00D2448C">
        <w:rPr>
          <w:rFonts w:asciiTheme="majorHAnsi" w:hAnsiTheme="majorHAnsi" w:cs="Arial"/>
          <w:sz w:val="24"/>
          <w:szCs w:val="24"/>
        </w:rPr>
        <w:t xml:space="preserve"> dilihat sebagai salah satu kejahatan di bidang pasar modal yang merupakan suatu kejahatan yang mempunyai karakteristik yang sangat khas.</w:t>
      </w:r>
      <w:proofErr w:type="gramEnd"/>
    </w:p>
    <w:p w:rsidR="00E93D58" w:rsidRPr="00D2448C" w:rsidRDefault="00E93D58" w:rsidP="00D2448C">
      <w:pPr>
        <w:pStyle w:val="ListParagraph"/>
        <w:spacing w:after="0" w:line="360" w:lineRule="auto"/>
        <w:ind w:left="1134"/>
        <w:jc w:val="both"/>
        <w:rPr>
          <w:rFonts w:asciiTheme="majorHAnsi" w:hAnsiTheme="majorHAnsi" w:cs="Arial"/>
          <w:sz w:val="24"/>
          <w:szCs w:val="24"/>
        </w:rPr>
      </w:pPr>
      <w:r w:rsidRPr="00D2448C">
        <w:rPr>
          <w:rFonts w:asciiTheme="majorHAnsi" w:hAnsiTheme="majorHAnsi" w:cs="Arial"/>
          <w:sz w:val="24"/>
          <w:szCs w:val="24"/>
        </w:rPr>
        <w:t xml:space="preserve">Di Indonesia sendiri tindakan </w:t>
      </w:r>
      <w:r w:rsidRPr="00D2448C">
        <w:rPr>
          <w:rFonts w:asciiTheme="majorHAnsi" w:hAnsiTheme="majorHAnsi" w:cs="Arial"/>
          <w:i/>
          <w:sz w:val="24"/>
          <w:szCs w:val="24"/>
        </w:rPr>
        <w:t>Insider trading</w:t>
      </w:r>
      <w:r w:rsidRPr="00D2448C">
        <w:rPr>
          <w:rFonts w:asciiTheme="majorHAnsi" w:hAnsiTheme="majorHAnsi" w:cs="Arial"/>
          <w:sz w:val="24"/>
          <w:szCs w:val="24"/>
        </w:rPr>
        <w:t xml:space="preserve"> dikriminalisasikan melalui Undang-undang No.8 Tahun 1995 tentang Pasar Modal, Pasal 95-99 yang kemudian sanksi hukumnya diatur dalam pasal 102 Hukum Perdata, dan 103-110 untuk sanksi pidana. Untuk mengimplementasikan hal ini kemudian diterbitkan peraturan Menteri No. 46 Tahun 1995 yang memberikan payung hukum bagi </w:t>
      </w:r>
      <w:r w:rsidR="005622C2" w:rsidRPr="00D2448C">
        <w:rPr>
          <w:rFonts w:asciiTheme="majorHAnsi" w:hAnsiTheme="majorHAnsi" w:cs="Arial"/>
          <w:sz w:val="24"/>
          <w:szCs w:val="24"/>
        </w:rPr>
        <w:t xml:space="preserve">OJK </w:t>
      </w:r>
      <w:r w:rsidRPr="00D2448C">
        <w:rPr>
          <w:rFonts w:asciiTheme="majorHAnsi" w:hAnsiTheme="majorHAnsi" w:cs="Arial"/>
          <w:sz w:val="24"/>
          <w:szCs w:val="24"/>
        </w:rPr>
        <w:t xml:space="preserve">untuk melakukan proses pengawasan, </w:t>
      </w:r>
      <w:proofErr w:type="gramStart"/>
      <w:r w:rsidRPr="00D2448C">
        <w:rPr>
          <w:rFonts w:asciiTheme="majorHAnsi" w:hAnsiTheme="majorHAnsi" w:cs="Arial"/>
          <w:sz w:val="24"/>
          <w:szCs w:val="24"/>
        </w:rPr>
        <w:t>penyidikan ,</w:t>
      </w:r>
      <w:proofErr w:type="gramEnd"/>
      <w:r w:rsidRPr="00D2448C">
        <w:rPr>
          <w:rFonts w:asciiTheme="majorHAnsi" w:hAnsiTheme="majorHAnsi" w:cs="Arial"/>
          <w:sz w:val="24"/>
          <w:szCs w:val="24"/>
        </w:rPr>
        <w:t xml:space="preserve"> dan penuntutan. </w:t>
      </w:r>
    </w:p>
    <w:p w:rsidR="00E93D58" w:rsidRPr="00D2448C" w:rsidRDefault="00E93D58" w:rsidP="00D2448C">
      <w:pPr>
        <w:pStyle w:val="ListParagraph"/>
        <w:spacing w:after="0" w:line="360" w:lineRule="auto"/>
        <w:ind w:firstLine="273"/>
        <w:jc w:val="both"/>
        <w:rPr>
          <w:rFonts w:asciiTheme="majorHAnsi" w:hAnsiTheme="majorHAnsi" w:cs="Arial"/>
          <w:sz w:val="24"/>
          <w:szCs w:val="24"/>
        </w:rPr>
      </w:pPr>
      <w:proofErr w:type="gramStart"/>
      <w:r w:rsidRPr="00D2448C">
        <w:rPr>
          <w:rFonts w:asciiTheme="majorHAnsi" w:hAnsiTheme="majorHAnsi" w:cs="Arial"/>
          <w:sz w:val="24"/>
          <w:szCs w:val="24"/>
        </w:rPr>
        <w:t xml:space="preserve">Objek kejahatan dalam </w:t>
      </w:r>
      <w:r w:rsidRPr="00D2448C">
        <w:rPr>
          <w:rFonts w:asciiTheme="majorHAnsi" w:hAnsiTheme="majorHAnsi" w:cs="Arial"/>
          <w:i/>
          <w:sz w:val="24"/>
          <w:szCs w:val="24"/>
        </w:rPr>
        <w:t>insider trading</w:t>
      </w:r>
      <w:r w:rsidRPr="00D2448C">
        <w:rPr>
          <w:rFonts w:asciiTheme="majorHAnsi" w:hAnsiTheme="majorHAnsi" w:cs="Arial"/>
          <w:sz w:val="24"/>
          <w:szCs w:val="24"/>
        </w:rPr>
        <w:t xml:space="preserve"> informasi yang sifatnya material dan belum terbuka untuk umum, sehingga orang dalam memanfaatkannya untuk kepentingan dan keuntungan sendiri, baik secara perorangan maupun secara kolektif.</w:t>
      </w:r>
      <w:proofErr w:type="gramEnd"/>
      <w:r w:rsidRPr="00D2448C">
        <w:rPr>
          <w:rFonts w:asciiTheme="majorHAnsi" w:hAnsiTheme="majorHAnsi" w:cs="Arial"/>
          <w:sz w:val="24"/>
          <w:szCs w:val="24"/>
        </w:rPr>
        <w:t xml:space="preserve"> OJK juga </w:t>
      </w:r>
      <w:proofErr w:type="gramStart"/>
      <w:r w:rsidRPr="00D2448C">
        <w:rPr>
          <w:rFonts w:asciiTheme="majorHAnsi" w:hAnsiTheme="majorHAnsi" w:cs="Arial"/>
          <w:sz w:val="24"/>
          <w:szCs w:val="24"/>
        </w:rPr>
        <w:t>yang  berwenangan</w:t>
      </w:r>
      <w:proofErr w:type="gramEnd"/>
      <w:r w:rsidRPr="00D2448C">
        <w:rPr>
          <w:rFonts w:asciiTheme="majorHAnsi" w:hAnsiTheme="majorHAnsi" w:cs="Arial"/>
          <w:sz w:val="24"/>
          <w:szCs w:val="24"/>
        </w:rPr>
        <w:t xml:space="preserve"> terkait perihal menjatuhkan sanksi baik sanksi pidana penjara (maksimal 10 tahun penjara da</w:t>
      </w:r>
      <w:r w:rsidR="005622C2" w:rsidRPr="00D2448C">
        <w:rPr>
          <w:rFonts w:asciiTheme="majorHAnsi" w:hAnsiTheme="majorHAnsi" w:cs="Arial"/>
          <w:sz w:val="24"/>
          <w:szCs w:val="24"/>
        </w:rPr>
        <w:t xml:space="preserve">n denda maksimal Rp. 15 Miliar) </w:t>
      </w:r>
      <w:r w:rsidRPr="00D2448C">
        <w:rPr>
          <w:rFonts w:asciiTheme="majorHAnsi" w:hAnsiTheme="majorHAnsi" w:cs="Arial"/>
          <w:sz w:val="24"/>
          <w:szCs w:val="24"/>
        </w:rPr>
        <w:t xml:space="preserve">maupun sanksi administratif  terhadap pihak yang terbukti telah melakukan pelanggaran terhadap Undang-Undang Pasar Modal. Kewenangan </w:t>
      </w:r>
      <w:r w:rsidRPr="00D2448C">
        <w:rPr>
          <w:rFonts w:asciiTheme="majorHAnsi" w:hAnsiTheme="majorHAnsi" w:cs="Arial"/>
          <w:sz w:val="24"/>
          <w:szCs w:val="24"/>
        </w:rPr>
        <w:lastRenderedPageBreak/>
        <w:t>Bapepam tersebut diatur dalam Pasal 100 dan Pasal 101 Undang-Undang Nomor 8 Tahun 1995 Tentang Pasar Modal dan diatur lebih lanjut di dalam Peraturan Pemerintah Nomor 46 Tahun 1995 Tentang Tata Cara Pemeriksaan di Bidang Pasar Modal.</w:t>
      </w:r>
      <w:r w:rsidRPr="00D2448C">
        <w:rPr>
          <w:rFonts w:asciiTheme="majorHAnsi" w:hAnsiTheme="majorHAnsi" w:cs="Arial"/>
          <w:sz w:val="24"/>
          <w:szCs w:val="24"/>
          <w:vertAlign w:val="superscript"/>
        </w:rPr>
        <w:footnoteReference w:id="21"/>
      </w:r>
    </w:p>
    <w:p w:rsidR="00E93D58" w:rsidRPr="00D2448C" w:rsidRDefault="00E93D58" w:rsidP="00D2448C">
      <w:pPr>
        <w:pStyle w:val="ListParagraph"/>
        <w:spacing w:after="0" w:line="360" w:lineRule="auto"/>
        <w:ind w:firstLine="273"/>
        <w:rPr>
          <w:rFonts w:asciiTheme="majorHAnsi" w:hAnsiTheme="majorHAnsi" w:cs="Arial"/>
          <w:sz w:val="24"/>
          <w:szCs w:val="24"/>
        </w:rPr>
      </w:pPr>
      <w:r w:rsidRPr="00D2448C">
        <w:rPr>
          <w:rFonts w:asciiTheme="majorHAnsi" w:hAnsiTheme="majorHAnsi" w:cs="Arial"/>
          <w:sz w:val="24"/>
          <w:szCs w:val="24"/>
        </w:rPr>
        <w:t>Dalam pasal 95 UUPM diatur bahwa:</w:t>
      </w:r>
    </w:p>
    <w:p w:rsidR="00E93D58" w:rsidRPr="00D2448C" w:rsidRDefault="00E93D58" w:rsidP="00D2448C">
      <w:pPr>
        <w:pStyle w:val="ListParagraph"/>
        <w:spacing w:after="0" w:line="360" w:lineRule="auto"/>
        <w:ind w:firstLine="273"/>
        <w:jc w:val="both"/>
        <w:rPr>
          <w:rFonts w:asciiTheme="majorHAnsi" w:hAnsiTheme="majorHAnsi" w:cs="Arial"/>
          <w:sz w:val="24"/>
          <w:szCs w:val="24"/>
        </w:rPr>
      </w:pPr>
      <w:r w:rsidRPr="00D2448C">
        <w:rPr>
          <w:rFonts w:asciiTheme="majorHAnsi" w:hAnsiTheme="majorHAnsi" w:cs="Arial"/>
          <w:sz w:val="24"/>
          <w:szCs w:val="24"/>
        </w:rPr>
        <w:t>“Orang dalam da</w:t>
      </w:r>
      <w:r w:rsidR="005622C2" w:rsidRPr="00D2448C">
        <w:rPr>
          <w:rFonts w:asciiTheme="majorHAnsi" w:hAnsiTheme="majorHAnsi" w:cs="Arial"/>
          <w:sz w:val="24"/>
          <w:szCs w:val="24"/>
        </w:rPr>
        <w:t>ri Emiten atau Perusahaan publik</w:t>
      </w:r>
      <w:r w:rsidRPr="00D2448C">
        <w:rPr>
          <w:rFonts w:asciiTheme="majorHAnsi" w:hAnsiTheme="majorHAnsi" w:cs="Arial"/>
          <w:sz w:val="24"/>
          <w:szCs w:val="24"/>
        </w:rPr>
        <w:t xml:space="preserve"> yang mempunyai informasi orang dalam dilarang melakukan pembelian atau penjualan atas efek:</w:t>
      </w:r>
    </w:p>
    <w:p w:rsidR="00E93D58" w:rsidRPr="00D2448C" w:rsidRDefault="00E93D58" w:rsidP="00D2448C">
      <w:pPr>
        <w:pStyle w:val="ListParagraph"/>
        <w:spacing w:after="0" w:line="360" w:lineRule="auto"/>
        <w:ind w:firstLine="273"/>
        <w:jc w:val="both"/>
        <w:rPr>
          <w:rFonts w:asciiTheme="majorHAnsi" w:hAnsiTheme="majorHAnsi" w:cs="Arial"/>
          <w:sz w:val="24"/>
          <w:szCs w:val="24"/>
        </w:rPr>
      </w:pPr>
      <w:r w:rsidRPr="00D2448C">
        <w:rPr>
          <w:rFonts w:asciiTheme="majorHAnsi" w:hAnsiTheme="majorHAnsi" w:cs="Arial"/>
          <w:sz w:val="24"/>
          <w:szCs w:val="24"/>
        </w:rPr>
        <w:t>a. Emiten atau Perusahaan Publik dimaksud; atau</w:t>
      </w:r>
    </w:p>
    <w:p w:rsidR="00E93D58" w:rsidRPr="00D2448C" w:rsidRDefault="00E93D58" w:rsidP="00D2448C">
      <w:pPr>
        <w:pStyle w:val="ListParagraph"/>
        <w:spacing w:after="0" w:line="360" w:lineRule="auto"/>
        <w:ind w:firstLine="273"/>
        <w:jc w:val="both"/>
        <w:rPr>
          <w:rFonts w:asciiTheme="majorHAnsi" w:hAnsiTheme="majorHAnsi" w:cs="Arial"/>
          <w:sz w:val="24"/>
          <w:szCs w:val="24"/>
        </w:rPr>
      </w:pPr>
      <w:r w:rsidRPr="00D2448C">
        <w:rPr>
          <w:rFonts w:asciiTheme="majorHAnsi" w:hAnsiTheme="majorHAnsi" w:cs="Arial"/>
          <w:sz w:val="24"/>
          <w:szCs w:val="24"/>
        </w:rPr>
        <w:t xml:space="preserve">b. Perusahaan </w:t>
      </w:r>
      <w:proofErr w:type="gramStart"/>
      <w:r w:rsidRPr="00D2448C">
        <w:rPr>
          <w:rFonts w:asciiTheme="majorHAnsi" w:hAnsiTheme="majorHAnsi" w:cs="Arial"/>
          <w:sz w:val="24"/>
          <w:szCs w:val="24"/>
        </w:rPr>
        <w:t>lain</w:t>
      </w:r>
      <w:proofErr w:type="gramEnd"/>
      <w:r w:rsidRPr="00D2448C">
        <w:rPr>
          <w:rFonts w:asciiTheme="majorHAnsi" w:hAnsiTheme="majorHAnsi" w:cs="Arial"/>
          <w:sz w:val="24"/>
          <w:szCs w:val="24"/>
        </w:rPr>
        <w:t xml:space="preserve"> yang melakukan transaksi dengan Emiten atau Perusahaan Publik yang bersangkutan.”</w:t>
      </w:r>
    </w:p>
    <w:p w:rsidR="00E93D58" w:rsidRPr="00D2448C" w:rsidRDefault="00E93D58" w:rsidP="00D2448C">
      <w:pPr>
        <w:pStyle w:val="ListParagraph"/>
        <w:spacing w:after="0" w:line="360" w:lineRule="auto"/>
        <w:ind w:firstLine="273"/>
        <w:jc w:val="both"/>
        <w:rPr>
          <w:rFonts w:asciiTheme="majorHAnsi" w:hAnsiTheme="majorHAnsi" w:cs="Arial"/>
          <w:sz w:val="24"/>
          <w:szCs w:val="24"/>
        </w:rPr>
      </w:pPr>
      <w:proofErr w:type="gramStart"/>
      <w:r w:rsidRPr="00D2448C">
        <w:rPr>
          <w:rFonts w:asciiTheme="majorHAnsi" w:hAnsiTheme="majorHAnsi" w:cs="Arial"/>
          <w:sz w:val="24"/>
          <w:szCs w:val="24"/>
        </w:rPr>
        <w:t xml:space="preserve">Yang termasuk dalam pasal tersebut adalah </w:t>
      </w:r>
      <w:r w:rsidRPr="00D2448C">
        <w:rPr>
          <w:rFonts w:asciiTheme="majorHAnsi" w:hAnsiTheme="majorHAnsi" w:cs="Arial"/>
          <w:i/>
          <w:sz w:val="24"/>
          <w:szCs w:val="24"/>
        </w:rPr>
        <w:t>Corporate Insiders.</w:t>
      </w:r>
      <w:proofErr w:type="gramEnd"/>
      <w:r w:rsidRPr="00D2448C">
        <w:rPr>
          <w:rFonts w:asciiTheme="majorHAnsi" w:hAnsiTheme="majorHAnsi" w:cs="Arial"/>
          <w:sz w:val="24"/>
          <w:szCs w:val="24"/>
        </w:rPr>
        <w:t xml:space="preserve"> Secara teknis corporate </w:t>
      </w:r>
      <w:proofErr w:type="gramStart"/>
      <w:r w:rsidRPr="00D2448C">
        <w:rPr>
          <w:rFonts w:asciiTheme="majorHAnsi" w:hAnsiTheme="majorHAnsi" w:cs="Arial"/>
          <w:sz w:val="24"/>
          <w:szCs w:val="24"/>
        </w:rPr>
        <w:t>insiders</w:t>
      </w:r>
      <w:proofErr w:type="gramEnd"/>
      <w:r w:rsidRPr="00D2448C">
        <w:rPr>
          <w:rFonts w:asciiTheme="majorHAnsi" w:hAnsiTheme="majorHAnsi" w:cs="Arial"/>
          <w:sz w:val="24"/>
          <w:szCs w:val="24"/>
        </w:rPr>
        <w:t xml:space="preserve"> dibedakan menjadi dua jenis, yaitu:</w:t>
      </w:r>
    </w:p>
    <w:p w:rsidR="00E93D58" w:rsidRPr="00D2448C" w:rsidRDefault="00E93D58" w:rsidP="00D2448C">
      <w:pPr>
        <w:pStyle w:val="ListParagraph"/>
        <w:numPr>
          <w:ilvl w:val="0"/>
          <w:numId w:val="11"/>
        </w:numPr>
        <w:spacing w:after="0" w:line="360" w:lineRule="auto"/>
        <w:jc w:val="both"/>
        <w:rPr>
          <w:rFonts w:asciiTheme="majorHAnsi" w:hAnsiTheme="majorHAnsi" w:cs="Arial"/>
          <w:i/>
          <w:sz w:val="24"/>
          <w:szCs w:val="24"/>
        </w:rPr>
      </w:pPr>
      <w:r w:rsidRPr="00D2448C">
        <w:rPr>
          <w:rFonts w:asciiTheme="majorHAnsi" w:hAnsiTheme="majorHAnsi" w:cs="Arial"/>
          <w:i/>
          <w:sz w:val="24"/>
          <w:szCs w:val="24"/>
        </w:rPr>
        <w:t>Traditional Insiders</w:t>
      </w:r>
    </w:p>
    <w:p w:rsidR="00E93D58" w:rsidRPr="00D2448C" w:rsidRDefault="00E93D58" w:rsidP="00D2448C">
      <w:pPr>
        <w:pStyle w:val="ListParagraph"/>
        <w:spacing w:after="0" w:line="360" w:lineRule="auto"/>
        <w:ind w:left="993" w:firstLine="273"/>
        <w:jc w:val="both"/>
        <w:rPr>
          <w:rFonts w:asciiTheme="majorHAnsi" w:hAnsiTheme="majorHAnsi" w:cs="Arial"/>
          <w:sz w:val="24"/>
          <w:szCs w:val="24"/>
        </w:rPr>
      </w:pPr>
      <w:proofErr w:type="gramStart"/>
      <w:r w:rsidRPr="00D2448C">
        <w:rPr>
          <w:rFonts w:asciiTheme="majorHAnsi" w:hAnsiTheme="majorHAnsi" w:cs="Arial"/>
          <w:sz w:val="24"/>
          <w:szCs w:val="24"/>
        </w:rPr>
        <w:t xml:space="preserve">Merupakan pihak yang dalam </w:t>
      </w:r>
      <w:r w:rsidRPr="00D2448C">
        <w:rPr>
          <w:rFonts w:asciiTheme="majorHAnsi" w:hAnsiTheme="majorHAnsi" w:cs="Arial"/>
          <w:i/>
          <w:sz w:val="24"/>
          <w:szCs w:val="24"/>
        </w:rPr>
        <w:t>fiduciary position</w:t>
      </w:r>
      <w:r w:rsidRPr="00D2448C">
        <w:rPr>
          <w:rFonts w:asciiTheme="majorHAnsi" w:hAnsiTheme="majorHAnsi" w:cs="Arial"/>
          <w:sz w:val="24"/>
          <w:szCs w:val="24"/>
        </w:rPr>
        <w:t xml:space="preserve"> (pihak yang wajib menjalankan </w:t>
      </w:r>
      <w:r w:rsidRPr="00D2448C">
        <w:rPr>
          <w:rFonts w:asciiTheme="majorHAnsi" w:hAnsiTheme="majorHAnsi" w:cs="Arial"/>
          <w:i/>
          <w:sz w:val="24"/>
          <w:szCs w:val="24"/>
        </w:rPr>
        <w:t>fiduciary obligation</w:t>
      </w:r>
      <w:r w:rsidRPr="00D2448C">
        <w:rPr>
          <w:rFonts w:asciiTheme="majorHAnsi" w:hAnsiTheme="majorHAnsi" w:cs="Arial"/>
          <w:sz w:val="24"/>
          <w:szCs w:val="24"/>
        </w:rPr>
        <w:t xml:space="preserve"> di dalam perusahaan) di dalam Emiten atau Perusahaan Publik.Yang termasuk dalam </w:t>
      </w:r>
      <w:r w:rsidRPr="00D2448C">
        <w:rPr>
          <w:rFonts w:asciiTheme="majorHAnsi" w:hAnsiTheme="majorHAnsi" w:cs="Arial"/>
          <w:i/>
          <w:sz w:val="24"/>
          <w:szCs w:val="24"/>
        </w:rPr>
        <w:t>Traditional Insider</w:t>
      </w:r>
      <w:r w:rsidRPr="00D2448C">
        <w:rPr>
          <w:rFonts w:asciiTheme="majorHAnsi" w:hAnsiTheme="majorHAnsi" w:cs="Arial"/>
          <w:sz w:val="24"/>
          <w:szCs w:val="24"/>
        </w:rPr>
        <w:t xml:space="preserve"> adalah Komisaris, Direktur, Pegawai, Pemegang Saham Utama Emiten atau Perusahaan publik.</w:t>
      </w:r>
      <w:proofErr w:type="gramEnd"/>
    </w:p>
    <w:p w:rsidR="00E93D58" w:rsidRPr="00D2448C" w:rsidRDefault="00E93D58" w:rsidP="00D2448C">
      <w:pPr>
        <w:pStyle w:val="ListParagraph"/>
        <w:numPr>
          <w:ilvl w:val="0"/>
          <w:numId w:val="11"/>
        </w:numPr>
        <w:spacing w:after="0" w:line="360" w:lineRule="auto"/>
        <w:jc w:val="both"/>
        <w:rPr>
          <w:rFonts w:asciiTheme="majorHAnsi" w:hAnsiTheme="majorHAnsi" w:cs="Arial"/>
          <w:sz w:val="24"/>
          <w:szCs w:val="24"/>
        </w:rPr>
      </w:pPr>
      <w:r w:rsidRPr="00D2448C">
        <w:rPr>
          <w:rFonts w:asciiTheme="majorHAnsi" w:hAnsiTheme="majorHAnsi" w:cs="Arial"/>
          <w:sz w:val="24"/>
          <w:szCs w:val="24"/>
        </w:rPr>
        <w:t>Temporary Insider</w:t>
      </w:r>
    </w:p>
    <w:p w:rsidR="00E93D58" w:rsidRPr="00D2448C" w:rsidRDefault="00E93D58" w:rsidP="00D2448C">
      <w:pPr>
        <w:pStyle w:val="ListParagraph"/>
        <w:spacing w:after="0" w:line="360" w:lineRule="auto"/>
        <w:ind w:left="993" w:firstLine="283"/>
        <w:jc w:val="both"/>
        <w:rPr>
          <w:rFonts w:asciiTheme="majorHAnsi" w:hAnsiTheme="majorHAnsi" w:cs="Arial"/>
          <w:sz w:val="24"/>
          <w:szCs w:val="24"/>
        </w:rPr>
      </w:pPr>
      <w:proofErr w:type="gramStart"/>
      <w:r w:rsidRPr="00D2448C">
        <w:rPr>
          <w:rFonts w:asciiTheme="majorHAnsi" w:hAnsiTheme="majorHAnsi" w:cs="Arial"/>
          <w:sz w:val="24"/>
          <w:szCs w:val="24"/>
        </w:rPr>
        <w:t xml:space="preserve">Adalah Pihak luar perusahaan yang dimana mempunyai hubungan </w:t>
      </w:r>
      <w:r w:rsidRPr="0012701C">
        <w:rPr>
          <w:rFonts w:asciiTheme="majorHAnsi" w:hAnsiTheme="majorHAnsi" w:cs="Arial"/>
          <w:i/>
          <w:sz w:val="24"/>
          <w:szCs w:val="24"/>
        </w:rPr>
        <w:t xml:space="preserve">trust and confidence </w:t>
      </w:r>
      <w:r w:rsidRPr="00D2448C">
        <w:rPr>
          <w:rFonts w:asciiTheme="majorHAnsi" w:hAnsiTheme="majorHAnsi" w:cs="Arial"/>
          <w:sz w:val="24"/>
          <w:szCs w:val="24"/>
        </w:rPr>
        <w:t xml:space="preserve">dengan perusahaan atau mempunyai hubungan jangka pendek yang mengakibatkan </w:t>
      </w:r>
      <w:r w:rsidRPr="00D2448C">
        <w:rPr>
          <w:rFonts w:asciiTheme="majorHAnsi" w:hAnsiTheme="majorHAnsi" w:cs="Arial"/>
          <w:i/>
          <w:sz w:val="24"/>
          <w:szCs w:val="24"/>
        </w:rPr>
        <w:t>Fiduciary Obligations</w:t>
      </w:r>
      <w:r w:rsidRPr="00D2448C">
        <w:rPr>
          <w:rFonts w:asciiTheme="majorHAnsi" w:hAnsiTheme="majorHAnsi" w:cs="Arial"/>
          <w:sz w:val="24"/>
          <w:szCs w:val="24"/>
        </w:rPr>
        <w:t xml:space="preserve"> mereka kepada perusahaan.</w:t>
      </w:r>
      <w:proofErr w:type="gramEnd"/>
      <w:r w:rsidR="0012701C">
        <w:rPr>
          <w:rFonts w:asciiTheme="majorHAnsi" w:hAnsiTheme="majorHAnsi" w:cs="Arial"/>
          <w:sz w:val="24"/>
          <w:szCs w:val="24"/>
        </w:rPr>
        <w:t xml:space="preserve"> </w:t>
      </w:r>
      <w:proofErr w:type="gramStart"/>
      <w:r w:rsidRPr="00D2448C">
        <w:rPr>
          <w:rFonts w:asciiTheme="majorHAnsi" w:hAnsiTheme="majorHAnsi" w:cs="Arial"/>
          <w:sz w:val="24"/>
          <w:szCs w:val="24"/>
        </w:rPr>
        <w:t>Oleh karena itu memungkinkan pihak luar te</w:t>
      </w:r>
      <w:r w:rsidR="0012701C">
        <w:rPr>
          <w:rFonts w:asciiTheme="majorHAnsi" w:hAnsiTheme="majorHAnsi" w:cs="Arial"/>
          <w:sz w:val="24"/>
          <w:szCs w:val="24"/>
        </w:rPr>
        <w:t xml:space="preserve">rsebut memperoleh </w:t>
      </w:r>
      <w:r w:rsidRPr="0012701C">
        <w:rPr>
          <w:rFonts w:asciiTheme="majorHAnsi" w:hAnsiTheme="majorHAnsi" w:cs="Arial"/>
          <w:i/>
          <w:sz w:val="24"/>
          <w:szCs w:val="24"/>
        </w:rPr>
        <w:t>inside information</w:t>
      </w:r>
      <w:r w:rsidRPr="00D2448C">
        <w:rPr>
          <w:rFonts w:asciiTheme="majorHAnsi" w:hAnsiTheme="majorHAnsi" w:cs="Arial"/>
          <w:sz w:val="24"/>
          <w:szCs w:val="24"/>
        </w:rPr>
        <w:t>.</w:t>
      </w:r>
      <w:proofErr w:type="gramEnd"/>
      <w:r w:rsidRPr="00D2448C">
        <w:rPr>
          <w:rFonts w:asciiTheme="majorHAnsi" w:hAnsiTheme="majorHAnsi" w:cs="Arial"/>
          <w:sz w:val="24"/>
          <w:szCs w:val="24"/>
        </w:rPr>
        <w:t xml:space="preserve"> Yang termasuk dalam </w:t>
      </w:r>
      <w:r w:rsidRPr="000D250D">
        <w:rPr>
          <w:rFonts w:asciiTheme="majorHAnsi" w:hAnsiTheme="majorHAnsi" w:cs="Arial"/>
          <w:i/>
          <w:sz w:val="24"/>
          <w:szCs w:val="24"/>
        </w:rPr>
        <w:t>tempory insiders</w:t>
      </w:r>
      <w:r w:rsidRPr="00D2448C">
        <w:rPr>
          <w:rFonts w:asciiTheme="majorHAnsi" w:hAnsiTheme="majorHAnsi" w:cs="Arial"/>
          <w:sz w:val="24"/>
          <w:szCs w:val="24"/>
        </w:rPr>
        <w:t xml:space="preserve"> adalah Konsultan Hukum, Notaris, Akuntan, Dan Penasehat Keuangan dan Investasi, serta pemasok atau kontraktor yang bekerja sama dengan Emiten Perusahaan Publik tersebut.</w:t>
      </w:r>
    </w:p>
    <w:p w:rsidR="00E93D58" w:rsidRPr="00D2448C" w:rsidRDefault="00E93D58" w:rsidP="00D2448C">
      <w:pPr>
        <w:pStyle w:val="ListParagraph"/>
        <w:spacing w:after="0" w:line="360" w:lineRule="auto"/>
        <w:ind w:firstLine="273"/>
        <w:jc w:val="both"/>
        <w:rPr>
          <w:rFonts w:asciiTheme="majorHAnsi" w:hAnsiTheme="majorHAnsi" w:cs="Arial"/>
          <w:sz w:val="24"/>
          <w:szCs w:val="24"/>
        </w:rPr>
      </w:pPr>
      <w:r w:rsidRPr="00D2448C">
        <w:rPr>
          <w:rFonts w:asciiTheme="majorHAnsi" w:hAnsiTheme="majorHAnsi" w:cs="Arial"/>
          <w:sz w:val="24"/>
          <w:szCs w:val="24"/>
        </w:rPr>
        <w:t>Informasi dalam insider trading yang dimaksud adalah mengenai mater</w:t>
      </w:r>
      <w:r w:rsidR="00733D12" w:rsidRPr="00D2448C">
        <w:rPr>
          <w:rFonts w:asciiTheme="majorHAnsi" w:hAnsiTheme="majorHAnsi" w:cs="Arial"/>
          <w:sz w:val="24"/>
          <w:szCs w:val="24"/>
        </w:rPr>
        <w:t>ial yang penting yang dimana be</w:t>
      </w:r>
      <w:r w:rsidRPr="00D2448C">
        <w:rPr>
          <w:rFonts w:asciiTheme="majorHAnsi" w:hAnsiTheme="majorHAnsi" w:cs="Arial"/>
          <w:sz w:val="24"/>
          <w:szCs w:val="24"/>
        </w:rPr>
        <w:t>lum dibuka untuk umum (</w:t>
      </w:r>
      <w:r w:rsidR="00733D12" w:rsidRPr="00D2448C">
        <w:rPr>
          <w:rFonts w:asciiTheme="majorHAnsi" w:hAnsiTheme="majorHAnsi" w:cs="Arial"/>
          <w:i/>
          <w:sz w:val="24"/>
          <w:szCs w:val="24"/>
        </w:rPr>
        <w:t>undisclosed information</w:t>
      </w:r>
      <w:r w:rsidRPr="00D2448C">
        <w:rPr>
          <w:rFonts w:asciiTheme="majorHAnsi" w:hAnsiTheme="majorHAnsi" w:cs="Arial"/>
          <w:sz w:val="24"/>
          <w:szCs w:val="24"/>
        </w:rPr>
        <w:t>) misalnya:</w:t>
      </w:r>
    </w:p>
    <w:p w:rsidR="00E93D58" w:rsidRPr="00D2448C" w:rsidRDefault="00E93D58" w:rsidP="00D2448C">
      <w:pPr>
        <w:pStyle w:val="ListParagraph"/>
        <w:numPr>
          <w:ilvl w:val="0"/>
          <w:numId w:val="12"/>
        </w:numPr>
        <w:spacing w:after="0" w:line="360" w:lineRule="auto"/>
        <w:jc w:val="both"/>
        <w:rPr>
          <w:rFonts w:asciiTheme="majorHAnsi" w:hAnsiTheme="majorHAnsi" w:cs="Arial"/>
          <w:sz w:val="24"/>
          <w:szCs w:val="24"/>
        </w:rPr>
      </w:pPr>
      <w:r w:rsidRPr="00D2448C">
        <w:rPr>
          <w:rFonts w:asciiTheme="majorHAnsi" w:hAnsiTheme="majorHAnsi" w:cs="Arial"/>
          <w:sz w:val="24"/>
          <w:szCs w:val="24"/>
        </w:rPr>
        <w:t>Merger, konsolidasi , dan akusisi ;</w:t>
      </w:r>
    </w:p>
    <w:p w:rsidR="00E93D58" w:rsidRPr="00D2448C" w:rsidRDefault="00E93D58" w:rsidP="00D2448C">
      <w:pPr>
        <w:pStyle w:val="ListParagraph"/>
        <w:numPr>
          <w:ilvl w:val="0"/>
          <w:numId w:val="12"/>
        </w:numPr>
        <w:spacing w:after="0" w:line="360" w:lineRule="auto"/>
        <w:jc w:val="both"/>
        <w:rPr>
          <w:rFonts w:asciiTheme="majorHAnsi" w:hAnsiTheme="majorHAnsi" w:cs="Arial"/>
          <w:sz w:val="24"/>
          <w:szCs w:val="24"/>
        </w:rPr>
      </w:pPr>
      <w:r w:rsidRPr="00D2448C">
        <w:rPr>
          <w:rFonts w:asciiTheme="majorHAnsi" w:hAnsiTheme="majorHAnsi" w:cs="Arial"/>
          <w:sz w:val="24"/>
          <w:szCs w:val="24"/>
        </w:rPr>
        <w:lastRenderedPageBreak/>
        <w:t>Pemecahan saham dan pembagian saham hasil pendapatan perusahaan;</w:t>
      </w:r>
    </w:p>
    <w:p w:rsidR="00E93D58" w:rsidRPr="00D2448C" w:rsidRDefault="00E93D58" w:rsidP="00D2448C">
      <w:pPr>
        <w:pStyle w:val="ListParagraph"/>
        <w:numPr>
          <w:ilvl w:val="0"/>
          <w:numId w:val="12"/>
        </w:numPr>
        <w:spacing w:after="0" w:line="360" w:lineRule="auto"/>
        <w:jc w:val="both"/>
        <w:rPr>
          <w:rFonts w:asciiTheme="majorHAnsi" w:hAnsiTheme="majorHAnsi" w:cs="Arial"/>
          <w:sz w:val="24"/>
          <w:szCs w:val="24"/>
        </w:rPr>
      </w:pPr>
      <w:r w:rsidRPr="00D2448C">
        <w:rPr>
          <w:rFonts w:asciiTheme="majorHAnsi" w:hAnsiTheme="majorHAnsi" w:cs="Arial"/>
          <w:sz w:val="24"/>
          <w:szCs w:val="24"/>
        </w:rPr>
        <w:t>Tuntutan hukum yang penting terhadap perusahaan atau direktur dan komisaris perusahaan ;</w:t>
      </w:r>
    </w:p>
    <w:p w:rsidR="00E93D58" w:rsidRPr="00D2448C" w:rsidRDefault="00E93D58" w:rsidP="00D2448C">
      <w:pPr>
        <w:pStyle w:val="ListParagraph"/>
        <w:numPr>
          <w:ilvl w:val="0"/>
          <w:numId w:val="12"/>
        </w:numPr>
        <w:spacing w:after="0" w:line="360" w:lineRule="auto"/>
        <w:jc w:val="both"/>
        <w:rPr>
          <w:rFonts w:asciiTheme="majorHAnsi" w:hAnsiTheme="majorHAnsi" w:cs="Arial"/>
          <w:sz w:val="24"/>
          <w:szCs w:val="24"/>
        </w:rPr>
      </w:pPr>
      <w:r w:rsidRPr="00D2448C">
        <w:rPr>
          <w:rFonts w:asciiTheme="majorHAnsi" w:hAnsiTheme="majorHAnsi" w:cs="Arial"/>
          <w:sz w:val="24"/>
          <w:szCs w:val="24"/>
        </w:rPr>
        <w:t xml:space="preserve">Pandapatan dan </w:t>
      </w:r>
      <w:r w:rsidRPr="00D2448C">
        <w:rPr>
          <w:rFonts w:asciiTheme="majorHAnsi" w:hAnsiTheme="majorHAnsi" w:cs="Arial"/>
          <w:i/>
          <w:sz w:val="24"/>
          <w:szCs w:val="24"/>
        </w:rPr>
        <w:t>deviden</w:t>
      </w:r>
      <w:r w:rsidRPr="00D2448C">
        <w:rPr>
          <w:rFonts w:asciiTheme="majorHAnsi" w:hAnsiTheme="majorHAnsi" w:cs="Arial"/>
          <w:sz w:val="24"/>
          <w:szCs w:val="24"/>
        </w:rPr>
        <w:t xml:space="preserve"> (hasil keuntungan pendapatan perusahaan) yang luar biasa;</w:t>
      </w:r>
    </w:p>
    <w:p w:rsidR="00E93D58" w:rsidRPr="00D2448C" w:rsidRDefault="00E93D58" w:rsidP="00D2448C">
      <w:pPr>
        <w:pStyle w:val="ListParagraph"/>
        <w:numPr>
          <w:ilvl w:val="0"/>
          <w:numId w:val="12"/>
        </w:numPr>
        <w:spacing w:after="0" w:line="360" w:lineRule="auto"/>
        <w:jc w:val="both"/>
        <w:rPr>
          <w:rFonts w:asciiTheme="majorHAnsi" w:hAnsiTheme="majorHAnsi" w:cs="Arial"/>
          <w:sz w:val="24"/>
          <w:szCs w:val="24"/>
        </w:rPr>
      </w:pPr>
      <w:r w:rsidRPr="00D2448C">
        <w:rPr>
          <w:rFonts w:asciiTheme="majorHAnsi" w:hAnsiTheme="majorHAnsi" w:cs="Arial"/>
          <w:sz w:val="24"/>
          <w:szCs w:val="24"/>
        </w:rPr>
        <w:t>Perolehan atau kehilangan kontrak penting;</w:t>
      </w:r>
    </w:p>
    <w:p w:rsidR="00E93D58" w:rsidRPr="00D2448C" w:rsidRDefault="00E93D58" w:rsidP="00D2448C">
      <w:pPr>
        <w:pStyle w:val="ListParagraph"/>
        <w:numPr>
          <w:ilvl w:val="0"/>
          <w:numId w:val="12"/>
        </w:numPr>
        <w:spacing w:after="0" w:line="360" w:lineRule="auto"/>
        <w:jc w:val="both"/>
        <w:rPr>
          <w:rFonts w:asciiTheme="majorHAnsi" w:hAnsiTheme="majorHAnsi" w:cs="Arial"/>
          <w:sz w:val="24"/>
          <w:szCs w:val="24"/>
        </w:rPr>
      </w:pPr>
      <w:r w:rsidRPr="00D2448C">
        <w:rPr>
          <w:rFonts w:asciiTheme="majorHAnsi" w:hAnsiTheme="majorHAnsi" w:cs="Arial"/>
          <w:sz w:val="24"/>
          <w:szCs w:val="24"/>
        </w:rPr>
        <w:t xml:space="preserve">Perubahan </w:t>
      </w:r>
      <w:r w:rsidRPr="000D250D">
        <w:rPr>
          <w:rFonts w:asciiTheme="majorHAnsi" w:hAnsiTheme="majorHAnsi" w:cs="Arial"/>
          <w:i/>
          <w:sz w:val="24"/>
          <w:szCs w:val="24"/>
        </w:rPr>
        <w:t>fiscal</w:t>
      </w:r>
      <w:r w:rsidRPr="00D2448C">
        <w:rPr>
          <w:rFonts w:asciiTheme="majorHAnsi" w:hAnsiTheme="majorHAnsi" w:cs="Arial"/>
          <w:sz w:val="24"/>
          <w:szCs w:val="24"/>
        </w:rPr>
        <w:t xml:space="preserve"> perusahaan;</w:t>
      </w:r>
    </w:p>
    <w:p w:rsidR="00E93D58" w:rsidRPr="00D2448C" w:rsidRDefault="00E93D58" w:rsidP="00D2448C">
      <w:pPr>
        <w:pStyle w:val="ListParagraph"/>
        <w:numPr>
          <w:ilvl w:val="0"/>
          <w:numId w:val="12"/>
        </w:numPr>
        <w:spacing w:after="0" w:line="360" w:lineRule="auto"/>
        <w:jc w:val="both"/>
        <w:rPr>
          <w:rFonts w:asciiTheme="majorHAnsi" w:hAnsiTheme="majorHAnsi" w:cs="Arial"/>
          <w:sz w:val="24"/>
          <w:szCs w:val="24"/>
        </w:rPr>
      </w:pPr>
      <w:r w:rsidRPr="00D2448C">
        <w:rPr>
          <w:rFonts w:asciiTheme="majorHAnsi" w:hAnsiTheme="majorHAnsi" w:cs="Arial"/>
          <w:sz w:val="24"/>
          <w:szCs w:val="24"/>
        </w:rPr>
        <w:t>Produk atau penemuan baru yang penting;</w:t>
      </w:r>
    </w:p>
    <w:p w:rsidR="00E93D58" w:rsidRPr="00D2448C" w:rsidRDefault="00E93D58" w:rsidP="00D2448C">
      <w:pPr>
        <w:pStyle w:val="ListParagraph"/>
        <w:numPr>
          <w:ilvl w:val="0"/>
          <w:numId w:val="12"/>
        </w:numPr>
        <w:spacing w:after="0" w:line="360" w:lineRule="auto"/>
        <w:rPr>
          <w:rFonts w:asciiTheme="majorHAnsi" w:hAnsiTheme="majorHAnsi" w:cs="Arial"/>
          <w:sz w:val="24"/>
          <w:szCs w:val="24"/>
        </w:rPr>
      </w:pPr>
      <w:r w:rsidRPr="00D2448C">
        <w:rPr>
          <w:rFonts w:asciiTheme="majorHAnsi" w:hAnsiTheme="majorHAnsi" w:cs="Arial"/>
          <w:sz w:val="24"/>
          <w:szCs w:val="24"/>
        </w:rPr>
        <w:t>Pengumuman pembelian kembali atau pembayaran efek yang bersifat utang;</w:t>
      </w:r>
    </w:p>
    <w:p w:rsidR="00E93D58" w:rsidRPr="00D2448C" w:rsidRDefault="00E93D58" w:rsidP="00D2448C">
      <w:pPr>
        <w:pStyle w:val="ListParagraph"/>
        <w:spacing w:after="0" w:line="360" w:lineRule="auto"/>
        <w:ind w:firstLine="273"/>
        <w:jc w:val="both"/>
        <w:rPr>
          <w:rFonts w:asciiTheme="majorHAnsi" w:hAnsiTheme="majorHAnsi" w:cs="Arial"/>
          <w:sz w:val="24"/>
          <w:szCs w:val="24"/>
        </w:rPr>
      </w:pPr>
      <w:r w:rsidRPr="00D2448C">
        <w:rPr>
          <w:rFonts w:asciiTheme="majorHAnsi" w:hAnsiTheme="majorHAnsi" w:cs="Arial"/>
          <w:sz w:val="24"/>
          <w:szCs w:val="24"/>
        </w:rPr>
        <w:t xml:space="preserve">Informasi diatas banyak mengandung makna fakta materil yang mendapat mempengaruhi harga saham apabila seseorang yang memiliki informasi tersebut </w:t>
      </w:r>
      <w:proofErr w:type="gramStart"/>
      <w:r w:rsidRPr="00D2448C">
        <w:rPr>
          <w:rFonts w:asciiTheme="majorHAnsi" w:hAnsiTheme="majorHAnsi" w:cs="Arial"/>
          <w:sz w:val="24"/>
          <w:szCs w:val="24"/>
        </w:rPr>
        <w:t>akan</w:t>
      </w:r>
      <w:proofErr w:type="gramEnd"/>
      <w:r w:rsidRPr="00D2448C">
        <w:rPr>
          <w:rFonts w:asciiTheme="majorHAnsi" w:hAnsiTheme="majorHAnsi" w:cs="Arial"/>
          <w:sz w:val="24"/>
          <w:szCs w:val="24"/>
        </w:rPr>
        <w:t xml:space="preserve"> menempatkan dirinya pada posisi </w:t>
      </w:r>
      <w:r w:rsidRPr="00D2448C">
        <w:rPr>
          <w:rFonts w:asciiTheme="majorHAnsi" w:hAnsiTheme="majorHAnsi" w:cs="Arial"/>
          <w:i/>
          <w:sz w:val="24"/>
          <w:szCs w:val="24"/>
        </w:rPr>
        <w:t>Information Advantage</w:t>
      </w:r>
      <w:r w:rsidRPr="00D2448C">
        <w:rPr>
          <w:rFonts w:asciiTheme="majorHAnsi" w:hAnsiTheme="majorHAnsi" w:cs="Arial"/>
          <w:sz w:val="24"/>
          <w:szCs w:val="24"/>
        </w:rPr>
        <w:t xml:space="preserve"> (posisi yang diuntungkan)</w:t>
      </w:r>
      <w:r w:rsidRPr="00D2448C">
        <w:rPr>
          <w:rFonts w:asciiTheme="majorHAnsi" w:hAnsiTheme="majorHAnsi" w:cs="Arial"/>
          <w:sz w:val="24"/>
          <w:szCs w:val="24"/>
          <w:vertAlign w:val="superscript"/>
        </w:rPr>
        <w:footnoteReference w:id="22"/>
      </w:r>
      <w:r w:rsidRPr="00D2448C">
        <w:rPr>
          <w:rFonts w:asciiTheme="majorHAnsi" w:hAnsiTheme="majorHAnsi" w:cs="Arial"/>
          <w:sz w:val="24"/>
          <w:szCs w:val="24"/>
        </w:rPr>
        <w:t xml:space="preserve">. </w:t>
      </w:r>
    </w:p>
    <w:p w:rsidR="00E93D58" w:rsidRPr="00D2448C" w:rsidRDefault="00E93D58" w:rsidP="00D2448C">
      <w:pPr>
        <w:pStyle w:val="ListParagraph"/>
        <w:spacing w:after="0" w:line="360" w:lineRule="auto"/>
        <w:ind w:firstLine="273"/>
        <w:jc w:val="both"/>
        <w:rPr>
          <w:rFonts w:asciiTheme="majorHAnsi" w:hAnsiTheme="majorHAnsi" w:cs="Arial"/>
          <w:sz w:val="24"/>
          <w:szCs w:val="24"/>
        </w:rPr>
      </w:pPr>
      <w:proofErr w:type="gramStart"/>
      <w:r w:rsidRPr="00D2448C">
        <w:rPr>
          <w:rFonts w:asciiTheme="majorHAnsi" w:hAnsiTheme="majorHAnsi" w:cs="Arial"/>
          <w:sz w:val="24"/>
          <w:szCs w:val="24"/>
        </w:rPr>
        <w:t xml:space="preserve">Perdagangan orang dalam atau </w:t>
      </w:r>
      <w:r w:rsidRPr="00D2448C">
        <w:rPr>
          <w:rFonts w:asciiTheme="majorHAnsi" w:hAnsiTheme="majorHAnsi" w:cs="Arial"/>
          <w:i/>
          <w:iCs/>
          <w:sz w:val="24"/>
          <w:szCs w:val="24"/>
        </w:rPr>
        <w:t xml:space="preserve">Insider trading, </w:t>
      </w:r>
      <w:r w:rsidRPr="00D2448C">
        <w:rPr>
          <w:rFonts w:asciiTheme="majorHAnsi" w:hAnsiTheme="majorHAnsi" w:cs="Arial"/>
          <w:sz w:val="24"/>
          <w:szCs w:val="24"/>
        </w:rPr>
        <w:t xml:space="preserve">baik </w:t>
      </w:r>
      <w:r w:rsidRPr="00D2448C">
        <w:rPr>
          <w:rFonts w:asciiTheme="majorHAnsi" w:hAnsiTheme="majorHAnsi" w:cs="Arial"/>
          <w:bCs/>
          <w:sz w:val="24"/>
          <w:szCs w:val="24"/>
        </w:rPr>
        <w:t>langsung maupun tidak langsung dapat digolongkan sebagai</w:t>
      </w:r>
      <w:r w:rsidRPr="00D2448C">
        <w:rPr>
          <w:rFonts w:asciiTheme="majorHAnsi" w:hAnsiTheme="majorHAnsi" w:cs="Arial"/>
          <w:sz w:val="24"/>
          <w:szCs w:val="24"/>
        </w:rPr>
        <w:t xml:space="preserve"> perdagangan yang dilakukan dengan menggunakan</w:t>
      </w:r>
      <w:r w:rsidR="00DE1A06" w:rsidRPr="00D2448C">
        <w:rPr>
          <w:rFonts w:asciiTheme="majorHAnsi" w:hAnsiTheme="majorHAnsi" w:cs="Arial"/>
          <w:sz w:val="24"/>
          <w:szCs w:val="24"/>
        </w:rPr>
        <w:t xml:space="preserve"> data</w:t>
      </w:r>
      <w:r w:rsidRPr="00D2448C">
        <w:rPr>
          <w:rFonts w:asciiTheme="majorHAnsi" w:hAnsiTheme="majorHAnsi" w:cs="Arial"/>
          <w:sz w:val="24"/>
          <w:szCs w:val="24"/>
        </w:rPr>
        <w:t xml:space="preserve"> yang masih bersifat rahasia belum terbuka untuk umum.</w:t>
      </w:r>
      <w:proofErr w:type="gramEnd"/>
      <w:r w:rsidRPr="00D2448C">
        <w:rPr>
          <w:rFonts w:asciiTheme="majorHAnsi" w:hAnsiTheme="majorHAnsi" w:cs="Arial"/>
          <w:sz w:val="24"/>
          <w:szCs w:val="24"/>
        </w:rPr>
        <w:t xml:space="preserve"> Bagi perusahaan publik, ada kewajiban untuk mengumumkan kepada publik tentang peristiwa ataupun kejadian-kejadian penting atas perusahaan tersebut paling lambat pada akhir hari kerja kedua agar publik mendapatkan informasi penting tersebut secara bersama-sama, sehingga investor dapat membuat pertimbangan-pertimbangan apakah akan menjual ataupun membeli efek Emiten tersebut dalam rangka investasi yang dilakukannya. Pihak </w:t>
      </w:r>
      <w:r w:rsidRPr="00D2448C">
        <w:rPr>
          <w:rFonts w:asciiTheme="majorHAnsi" w:hAnsiTheme="majorHAnsi" w:cs="Arial"/>
          <w:i/>
          <w:iCs/>
          <w:sz w:val="24"/>
          <w:szCs w:val="24"/>
        </w:rPr>
        <w:t xml:space="preserve">insider </w:t>
      </w:r>
      <w:r w:rsidRPr="00D2448C">
        <w:rPr>
          <w:rFonts w:asciiTheme="majorHAnsi" w:hAnsiTheme="majorHAnsi" w:cs="Arial"/>
          <w:sz w:val="24"/>
          <w:szCs w:val="24"/>
        </w:rPr>
        <w:t xml:space="preserve">yang memberitahukan informasi penting yang belum terbuka untuk umum tersebut kepada pihak </w:t>
      </w:r>
      <w:proofErr w:type="gramStart"/>
      <w:r w:rsidRPr="00D2448C">
        <w:rPr>
          <w:rFonts w:asciiTheme="majorHAnsi" w:hAnsiTheme="majorHAnsi" w:cs="Arial"/>
          <w:sz w:val="24"/>
          <w:szCs w:val="24"/>
        </w:rPr>
        <w:t>lain</w:t>
      </w:r>
      <w:proofErr w:type="gramEnd"/>
      <w:r w:rsidRPr="00D2448C">
        <w:rPr>
          <w:rFonts w:asciiTheme="majorHAnsi" w:hAnsiTheme="majorHAnsi" w:cs="Arial"/>
          <w:sz w:val="24"/>
          <w:szCs w:val="24"/>
        </w:rPr>
        <w:t>, dapat disebut telah membeberkan rahasia perusahaan.</w:t>
      </w:r>
      <w:r w:rsidRPr="00D2448C">
        <w:rPr>
          <w:rFonts w:asciiTheme="majorHAnsi" w:hAnsiTheme="majorHAnsi" w:cs="Arial"/>
          <w:sz w:val="24"/>
          <w:szCs w:val="24"/>
          <w:vertAlign w:val="superscript"/>
        </w:rPr>
        <w:footnoteReference w:id="23"/>
      </w:r>
    </w:p>
    <w:p w:rsidR="00E93D58" w:rsidRPr="00D2448C" w:rsidRDefault="00E93D58" w:rsidP="00D2448C">
      <w:pPr>
        <w:pStyle w:val="ListParagraph"/>
        <w:spacing w:after="0" w:line="360" w:lineRule="auto"/>
        <w:ind w:firstLine="273"/>
        <w:jc w:val="both"/>
        <w:rPr>
          <w:rFonts w:asciiTheme="majorHAnsi" w:hAnsiTheme="majorHAnsi" w:cs="Arial"/>
          <w:sz w:val="24"/>
          <w:szCs w:val="24"/>
        </w:rPr>
      </w:pPr>
      <w:r w:rsidRPr="00D2448C">
        <w:rPr>
          <w:rFonts w:asciiTheme="majorHAnsi" w:hAnsiTheme="majorHAnsi" w:cs="Arial"/>
          <w:sz w:val="24"/>
          <w:szCs w:val="24"/>
        </w:rPr>
        <w:t xml:space="preserve">Secara teknis pelaku perdagangan orang dalam dapat dibedakan menjadi dua jenis, yaitu: pihak pertama yang mengemban kepercayaan secara langsung maupun tidak dari emiten atau perusahaan publik atau disebut juga pihak yang berada dalam </w:t>
      </w:r>
      <w:r w:rsidRPr="00D2448C">
        <w:rPr>
          <w:rFonts w:asciiTheme="majorHAnsi" w:hAnsiTheme="majorHAnsi" w:cs="Arial"/>
          <w:i/>
          <w:sz w:val="24"/>
          <w:szCs w:val="24"/>
        </w:rPr>
        <w:t>fiduciary position</w:t>
      </w:r>
      <w:r w:rsidRPr="00D2448C">
        <w:rPr>
          <w:rFonts w:asciiTheme="majorHAnsi" w:hAnsiTheme="majorHAnsi" w:cs="Arial"/>
          <w:sz w:val="24"/>
          <w:szCs w:val="24"/>
        </w:rPr>
        <w:t xml:space="preserve">, dan pihak kedua yang menerima informasi </w:t>
      </w:r>
      <w:r w:rsidRPr="00D2448C">
        <w:rPr>
          <w:rFonts w:asciiTheme="majorHAnsi" w:hAnsiTheme="majorHAnsi" w:cs="Arial"/>
          <w:sz w:val="24"/>
          <w:szCs w:val="24"/>
        </w:rPr>
        <w:lastRenderedPageBreak/>
        <w:t xml:space="preserve">orang dalam dari pihak pertama (disebut juga </w:t>
      </w:r>
      <w:r w:rsidRPr="00D2448C">
        <w:rPr>
          <w:rFonts w:asciiTheme="majorHAnsi" w:hAnsiTheme="majorHAnsi" w:cs="Arial"/>
          <w:i/>
          <w:sz w:val="24"/>
          <w:szCs w:val="24"/>
        </w:rPr>
        <w:t>tippees</w:t>
      </w:r>
      <w:r w:rsidRPr="00D2448C">
        <w:rPr>
          <w:rFonts w:asciiTheme="majorHAnsi" w:hAnsiTheme="majorHAnsi" w:cs="Arial"/>
          <w:sz w:val="24"/>
          <w:szCs w:val="24"/>
        </w:rPr>
        <w:t>)</w:t>
      </w:r>
      <w:r w:rsidRPr="00D2448C">
        <w:rPr>
          <w:rFonts w:asciiTheme="majorHAnsi" w:hAnsiTheme="majorHAnsi" w:cs="Arial"/>
          <w:i/>
          <w:iCs/>
          <w:sz w:val="24"/>
          <w:szCs w:val="24"/>
        </w:rPr>
        <w:t>.</w:t>
      </w:r>
      <w:r w:rsidRPr="00D2448C">
        <w:rPr>
          <w:rFonts w:asciiTheme="majorHAnsi" w:hAnsiTheme="majorHAnsi" w:cs="Arial"/>
          <w:i/>
          <w:iCs/>
          <w:sz w:val="24"/>
          <w:szCs w:val="24"/>
          <w:vertAlign w:val="superscript"/>
        </w:rPr>
        <w:footnoteReference w:id="24"/>
      </w:r>
      <w:r w:rsidRPr="00D2448C">
        <w:rPr>
          <w:rFonts w:asciiTheme="majorHAnsi" w:hAnsiTheme="majorHAnsi" w:cs="Arial"/>
          <w:sz w:val="24"/>
          <w:szCs w:val="24"/>
        </w:rPr>
        <w:t xml:space="preserve"> P</w:t>
      </w:r>
      <w:r w:rsidRPr="00D2448C">
        <w:rPr>
          <w:rFonts w:asciiTheme="majorHAnsi" w:hAnsiTheme="majorHAnsi" w:cs="Arial"/>
          <w:iCs/>
          <w:sz w:val="24"/>
          <w:szCs w:val="24"/>
        </w:rPr>
        <w:t xml:space="preserve">ihak yang termasuk golongan pertama, antara lain: komisaris, direktur, pegawai, pemegang saham utama emiten atau perusahaan publik, orang perseorangan yang karena kedudukan atau profesi atau hubungan usahanya dengan emiten memungkinkan orang tersebut memperoleh informasi orang dalam. </w:t>
      </w:r>
      <w:r w:rsidRPr="00D2448C">
        <w:rPr>
          <w:rFonts w:asciiTheme="majorHAnsi" w:hAnsiTheme="majorHAnsi" w:cs="Arial"/>
          <w:sz w:val="24"/>
          <w:szCs w:val="24"/>
        </w:rPr>
        <w:t xml:space="preserve">Perdagangan orang dalam mengandung beberapa unsur, yaitu adanya perdagangan efek; dilakukan oleh orang-orang dalam perusahaan; adanya </w:t>
      </w:r>
      <w:r w:rsidRPr="00D2448C">
        <w:rPr>
          <w:rFonts w:asciiTheme="majorHAnsi" w:hAnsiTheme="majorHAnsi" w:cs="Arial"/>
          <w:i/>
          <w:iCs/>
          <w:sz w:val="24"/>
          <w:szCs w:val="24"/>
        </w:rPr>
        <w:t>inside</w:t>
      </w:r>
      <w:r w:rsidR="000D250D">
        <w:rPr>
          <w:rFonts w:asciiTheme="majorHAnsi" w:hAnsiTheme="majorHAnsi" w:cs="Arial"/>
          <w:i/>
          <w:iCs/>
          <w:sz w:val="24"/>
          <w:szCs w:val="24"/>
        </w:rPr>
        <w:t xml:space="preserve"> </w:t>
      </w:r>
      <w:r w:rsidRPr="00D2448C">
        <w:rPr>
          <w:rFonts w:asciiTheme="majorHAnsi" w:hAnsiTheme="majorHAnsi" w:cs="Arial"/>
          <w:i/>
          <w:iCs/>
          <w:sz w:val="24"/>
          <w:szCs w:val="24"/>
        </w:rPr>
        <w:t>information</w:t>
      </w:r>
      <w:r w:rsidRPr="00D2448C">
        <w:rPr>
          <w:rFonts w:asciiTheme="majorHAnsi" w:hAnsiTheme="majorHAnsi" w:cs="Arial"/>
          <w:sz w:val="24"/>
          <w:szCs w:val="24"/>
        </w:rPr>
        <w:t xml:space="preserve">; informasi itu belum diungkap dan terbuka untuk umum; perdagangan tersebut dimotivasi oleh informasi itu; dan tujuan untuk mendapatkan keuntungan. Informasi orang dalam berwujud bermacam-macam di dalam organisasi perusahaan, tetapi yang membedakannya dengan informasi lain yang tidak memiliki sifat “orang dalam” adalah materialitasnya informasi tersebut terhadap keputusan para pemegang saham/investor dalam melakukan transaksi atas saham perusahaan. </w:t>
      </w:r>
    </w:p>
    <w:p w:rsidR="00E93D58" w:rsidRPr="00D2448C" w:rsidRDefault="00E93D58" w:rsidP="00D2448C">
      <w:pPr>
        <w:pStyle w:val="ListParagraph"/>
        <w:spacing w:after="0" w:line="360" w:lineRule="auto"/>
        <w:ind w:firstLine="273"/>
        <w:jc w:val="both"/>
        <w:rPr>
          <w:rFonts w:asciiTheme="majorHAnsi" w:hAnsiTheme="majorHAnsi" w:cs="Arial"/>
          <w:sz w:val="24"/>
          <w:szCs w:val="24"/>
        </w:rPr>
      </w:pPr>
      <w:proofErr w:type="gramStart"/>
      <w:r w:rsidRPr="00D2448C">
        <w:rPr>
          <w:rFonts w:asciiTheme="majorHAnsi" w:hAnsiTheme="majorHAnsi" w:cs="Arial"/>
          <w:sz w:val="24"/>
          <w:szCs w:val="24"/>
        </w:rPr>
        <w:t>Oleh karena itu, informasi orang dalam haruslah merupakan informasi yang sifatnya cukup material, sehingga informasi tersebut apabila diketahui dapat mempengaruhi keputusan pemodal (baik pemegang saham maupun calon pemegang saham untuk melakukan keputusan melakukan investasi).</w:t>
      </w:r>
      <w:proofErr w:type="gramEnd"/>
      <w:r w:rsidRPr="00D2448C">
        <w:rPr>
          <w:rFonts w:asciiTheme="majorHAnsi" w:hAnsiTheme="majorHAnsi" w:cs="Arial"/>
          <w:sz w:val="24"/>
          <w:szCs w:val="24"/>
        </w:rPr>
        <w:t xml:space="preserve"> Informasi merupakan komponen yang amat penting dalam berinvestasi, karena dengan informasi investor memutuskan apakah </w:t>
      </w:r>
      <w:proofErr w:type="gramStart"/>
      <w:r w:rsidRPr="00D2448C">
        <w:rPr>
          <w:rFonts w:asciiTheme="majorHAnsi" w:hAnsiTheme="majorHAnsi" w:cs="Arial"/>
          <w:sz w:val="24"/>
          <w:szCs w:val="24"/>
        </w:rPr>
        <w:t>akan</w:t>
      </w:r>
      <w:proofErr w:type="gramEnd"/>
      <w:r w:rsidRPr="00D2448C">
        <w:rPr>
          <w:rFonts w:asciiTheme="majorHAnsi" w:hAnsiTheme="majorHAnsi" w:cs="Arial"/>
          <w:sz w:val="24"/>
          <w:szCs w:val="24"/>
        </w:rPr>
        <w:t xml:space="preserve"> membeli, menjual tau menahan saham-saham dan efek lainnya.</w:t>
      </w:r>
      <w:r w:rsidRPr="00D2448C">
        <w:rPr>
          <w:rFonts w:asciiTheme="majorHAnsi" w:hAnsiTheme="majorHAnsi" w:cs="Arial"/>
          <w:sz w:val="24"/>
          <w:szCs w:val="24"/>
          <w:vertAlign w:val="superscript"/>
        </w:rPr>
        <w:footnoteReference w:id="25"/>
      </w:r>
    </w:p>
    <w:p w:rsidR="00E93D58" w:rsidRPr="00D2448C" w:rsidRDefault="00E93D58" w:rsidP="00D2448C">
      <w:pPr>
        <w:pStyle w:val="ListParagraph"/>
        <w:spacing w:after="0" w:line="360" w:lineRule="auto"/>
        <w:ind w:firstLine="273"/>
        <w:jc w:val="both"/>
        <w:rPr>
          <w:rFonts w:asciiTheme="majorHAnsi" w:hAnsiTheme="majorHAnsi" w:cs="Arial"/>
          <w:sz w:val="24"/>
          <w:szCs w:val="24"/>
        </w:rPr>
      </w:pPr>
      <w:r w:rsidRPr="00D2448C">
        <w:rPr>
          <w:rFonts w:asciiTheme="majorHAnsi" w:hAnsiTheme="majorHAnsi" w:cs="Arial"/>
          <w:sz w:val="24"/>
          <w:szCs w:val="24"/>
        </w:rPr>
        <w:t xml:space="preserve">Kemungkinan terjadinya perdagangan dengan menggunakan informasi orang dalam antara </w:t>
      </w:r>
      <w:proofErr w:type="gramStart"/>
      <w:r w:rsidRPr="00D2448C">
        <w:rPr>
          <w:rFonts w:asciiTheme="majorHAnsi" w:hAnsiTheme="majorHAnsi" w:cs="Arial"/>
          <w:sz w:val="24"/>
          <w:szCs w:val="24"/>
        </w:rPr>
        <w:t>lain</w:t>
      </w:r>
      <w:proofErr w:type="gramEnd"/>
      <w:r w:rsidRPr="00D2448C">
        <w:rPr>
          <w:rFonts w:asciiTheme="majorHAnsi" w:hAnsiTheme="majorHAnsi" w:cs="Arial"/>
          <w:sz w:val="24"/>
          <w:szCs w:val="24"/>
        </w:rPr>
        <w:t xml:space="preserve"> dapat dideteksi dari ada atau tidaknya orang dalam yang melakukan transaksi atas efek perusahaan di mana yang bersangkutan menjadi orang dalam. </w:t>
      </w:r>
      <w:proofErr w:type="gramStart"/>
      <w:r w:rsidRPr="00D2448C">
        <w:rPr>
          <w:rFonts w:asciiTheme="majorHAnsi" w:hAnsiTheme="majorHAnsi" w:cs="Arial"/>
          <w:sz w:val="24"/>
          <w:szCs w:val="24"/>
        </w:rPr>
        <w:t>Selain itu, dapat pula dideteksi dari adanya peningkatan harga dan volume perdagangan efek sebelum diumumkannya informasi material kepada publik dan terjadinya peningkatan atau penurunan harga dan volume perdagangan yang tidak wajar</w:t>
      </w:r>
      <w:r w:rsidRPr="00D2448C">
        <w:rPr>
          <w:rFonts w:asciiTheme="majorHAnsi" w:hAnsiTheme="majorHAnsi" w:cs="Arial"/>
          <w:sz w:val="24"/>
          <w:szCs w:val="24"/>
          <w:vertAlign w:val="superscript"/>
        </w:rPr>
        <w:footnoteReference w:id="26"/>
      </w:r>
      <w:r w:rsidRPr="00D2448C">
        <w:rPr>
          <w:rFonts w:asciiTheme="majorHAnsi" w:hAnsiTheme="majorHAnsi" w:cs="Arial"/>
          <w:sz w:val="24"/>
          <w:szCs w:val="24"/>
        </w:rPr>
        <w:t>.</w:t>
      </w:r>
      <w:proofErr w:type="gramEnd"/>
    </w:p>
    <w:p w:rsidR="00E93D58" w:rsidRPr="00D2448C" w:rsidRDefault="00E93D58" w:rsidP="00D2448C">
      <w:pPr>
        <w:pStyle w:val="ListParagraph"/>
        <w:spacing w:after="0" w:line="360" w:lineRule="auto"/>
        <w:ind w:firstLine="273"/>
        <w:jc w:val="both"/>
        <w:rPr>
          <w:rFonts w:asciiTheme="majorHAnsi" w:hAnsiTheme="majorHAnsi" w:cs="Arial"/>
          <w:sz w:val="24"/>
          <w:szCs w:val="24"/>
        </w:rPr>
      </w:pPr>
      <w:r w:rsidRPr="00D2448C">
        <w:rPr>
          <w:rFonts w:asciiTheme="majorHAnsi" w:hAnsiTheme="majorHAnsi" w:cs="Arial"/>
          <w:i/>
          <w:sz w:val="24"/>
          <w:szCs w:val="24"/>
        </w:rPr>
        <w:t>Insider trading</w:t>
      </w:r>
      <w:r w:rsidRPr="00D2448C">
        <w:rPr>
          <w:rFonts w:asciiTheme="majorHAnsi" w:hAnsiTheme="majorHAnsi" w:cs="Arial"/>
          <w:sz w:val="24"/>
          <w:szCs w:val="24"/>
        </w:rPr>
        <w:t xml:space="preserve"> hanya dikenakan terhadap pihak-pihak atau orang-orang yang </w:t>
      </w:r>
      <w:proofErr w:type="gramStart"/>
      <w:r w:rsidRPr="00D2448C">
        <w:rPr>
          <w:rFonts w:asciiTheme="majorHAnsi" w:hAnsiTheme="majorHAnsi" w:cs="Arial"/>
          <w:sz w:val="24"/>
          <w:szCs w:val="24"/>
        </w:rPr>
        <w:t>melakukan  perdagangan</w:t>
      </w:r>
      <w:proofErr w:type="gramEnd"/>
      <w:r w:rsidRPr="00D2448C">
        <w:rPr>
          <w:rFonts w:asciiTheme="majorHAnsi" w:hAnsiTheme="majorHAnsi" w:cs="Arial"/>
          <w:sz w:val="24"/>
          <w:szCs w:val="24"/>
        </w:rPr>
        <w:t xml:space="preserve"> efek atau sekuritas. Jadi, meskipun pihak penjual atau pembeli tidak memperoleh informasi yang sama tentang suatu barang atau jasa </w:t>
      </w:r>
      <w:r w:rsidRPr="00D2448C">
        <w:rPr>
          <w:rFonts w:asciiTheme="majorHAnsi" w:hAnsiTheme="majorHAnsi" w:cs="Arial"/>
          <w:sz w:val="24"/>
          <w:szCs w:val="24"/>
        </w:rPr>
        <w:lastRenderedPageBreak/>
        <w:t xml:space="preserve">lain yang menjadi </w:t>
      </w:r>
      <w:proofErr w:type="gramStart"/>
      <w:r w:rsidRPr="00D2448C">
        <w:rPr>
          <w:rFonts w:asciiTheme="majorHAnsi" w:hAnsiTheme="majorHAnsi" w:cs="Arial"/>
          <w:sz w:val="24"/>
          <w:szCs w:val="24"/>
        </w:rPr>
        <w:t>objek  jual</w:t>
      </w:r>
      <w:proofErr w:type="gramEnd"/>
      <w:r w:rsidRPr="00D2448C">
        <w:rPr>
          <w:rFonts w:asciiTheme="majorHAnsi" w:hAnsiTheme="majorHAnsi" w:cs="Arial"/>
          <w:sz w:val="24"/>
          <w:szCs w:val="24"/>
        </w:rPr>
        <w:t xml:space="preserve">-beli, maka pihak-pihak tersebut tidak dikenakan tuduhan melakukan </w:t>
      </w:r>
      <w:r w:rsidRPr="00D2448C">
        <w:rPr>
          <w:rFonts w:asciiTheme="majorHAnsi" w:hAnsiTheme="majorHAnsi" w:cs="Arial"/>
          <w:i/>
          <w:sz w:val="24"/>
          <w:szCs w:val="24"/>
        </w:rPr>
        <w:t>insider trading</w:t>
      </w:r>
      <w:r w:rsidRPr="00D2448C">
        <w:rPr>
          <w:rFonts w:asciiTheme="majorHAnsi" w:hAnsiTheme="majorHAnsi" w:cs="Arial"/>
          <w:sz w:val="24"/>
          <w:szCs w:val="24"/>
        </w:rPr>
        <w:t xml:space="preserve">. </w:t>
      </w:r>
      <w:proofErr w:type="gramStart"/>
      <w:r w:rsidRPr="00D2448C">
        <w:rPr>
          <w:rFonts w:asciiTheme="majorHAnsi" w:hAnsiTheme="majorHAnsi" w:cs="Arial"/>
          <w:sz w:val="24"/>
          <w:szCs w:val="24"/>
        </w:rPr>
        <w:t>Oleh sebab itu, maka harus ditentukan terlebih dahulu mengenai objek transaksi yang dilakukan itu adalah efek atau sekuritas.</w:t>
      </w:r>
      <w:proofErr w:type="gramEnd"/>
    </w:p>
    <w:p w:rsidR="00E93D58" w:rsidRPr="00D2448C" w:rsidRDefault="00E93D58" w:rsidP="00D2448C">
      <w:pPr>
        <w:pStyle w:val="ListParagraph"/>
        <w:spacing w:after="0" w:line="360" w:lineRule="auto"/>
        <w:ind w:firstLine="273"/>
        <w:jc w:val="both"/>
        <w:rPr>
          <w:rFonts w:asciiTheme="majorHAnsi" w:hAnsiTheme="majorHAnsi" w:cs="Arial"/>
          <w:sz w:val="24"/>
          <w:szCs w:val="24"/>
        </w:rPr>
      </w:pPr>
      <w:r w:rsidRPr="00D2448C">
        <w:rPr>
          <w:rFonts w:asciiTheme="majorHAnsi" w:hAnsiTheme="majorHAnsi" w:cs="Arial"/>
          <w:sz w:val="24"/>
          <w:szCs w:val="24"/>
        </w:rPr>
        <w:t xml:space="preserve">Kasus perdagangan orang dalam diidentikkan dengan kasus pencurian, bedanya bila pada pencurian konvensional yang menjadi obyek adalah materi milik orang lain, maka pada perdagangan orang dalam obyek pencurian tetap milik orang lain tapi dengan menggunakan informasi yang seharusnya milik </w:t>
      </w:r>
      <w:bookmarkStart w:id="0" w:name="_GoBack"/>
      <w:bookmarkEnd w:id="0"/>
      <w:r w:rsidRPr="00D2448C">
        <w:rPr>
          <w:rFonts w:asciiTheme="majorHAnsi" w:hAnsiTheme="majorHAnsi" w:cs="Arial"/>
          <w:sz w:val="24"/>
          <w:szCs w:val="24"/>
        </w:rPr>
        <w:t xml:space="preserve">umum, sehingga pelaku memperoleh keuntungan dari tindakannya. </w:t>
      </w:r>
      <w:proofErr w:type="gramStart"/>
      <w:r w:rsidRPr="00D2448C">
        <w:rPr>
          <w:rFonts w:asciiTheme="majorHAnsi" w:hAnsiTheme="majorHAnsi" w:cs="Arial"/>
          <w:sz w:val="24"/>
          <w:szCs w:val="24"/>
        </w:rPr>
        <w:t>Pada pencurian konvensional yang menderita kerugian adalah pihak pemilik barang, sedangkan pada kasus perdagangan orang dalam, yang menderita kerugian begitu banyak dan luas, mulai dari lawan transaksi hingga kepada pudarnya kewibawaan regulator dan kredibilitas pasar modal.</w:t>
      </w:r>
      <w:proofErr w:type="gramEnd"/>
      <w:r w:rsidRPr="00D2448C">
        <w:rPr>
          <w:rFonts w:asciiTheme="majorHAnsi" w:hAnsiTheme="majorHAnsi" w:cs="Arial"/>
          <w:sz w:val="24"/>
          <w:szCs w:val="24"/>
        </w:rPr>
        <w:t xml:space="preserve"> Kalau kredibilitas pudar, maka kepercayaan masyarakat terhadap pasar modal juga </w:t>
      </w:r>
      <w:proofErr w:type="gramStart"/>
      <w:r w:rsidRPr="00D2448C">
        <w:rPr>
          <w:rFonts w:asciiTheme="majorHAnsi" w:hAnsiTheme="majorHAnsi" w:cs="Arial"/>
          <w:sz w:val="24"/>
          <w:szCs w:val="24"/>
        </w:rPr>
        <w:t>akan</w:t>
      </w:r>
      <w:proofErr w:type="gramEnd"/>
      <w:r w:rsidRPr="00D2448C">
        <w:rPr>
          <w:rFonts w:asciiTheme="majorHAnsi" w:hAnsiTheme="majorHAnsi" w:cs="Arial"/>
          <w:sz w:val="24"/>
          <w:szCs w:val="24"/>
        </w:rPr>
        <w:t xml:space="preserve"> pudar</w:t>
      </w:r>
      <w:r w:rsidRPr="00D2448C">
        <w:rPr>
          <w:rFonts w:asciiTheme="majorHAnsi" w:hAnsiTheme="majorHAnsi" w:cs="Arial"/>
          <w:sz w:val="24"/>
          <w:szCs w:val="24"/>
          <w:vertAlign w:val="superscript"/>
        </w:rPr>
        <w:footnoteReference w:id="27"/>
      </w:r>
      <w:r w:rsidRPr="00D2448C">
        <w:rPr>
          <w:rFonts w:asciiTheme="majorHAnsi" w:hAnsiTheme="majorHAnsi" w:cs="Arial"/>
          <w:sz w:val="24"/>
          <w:szCs w:val="24"/>
        </w:rPr>
        <w:t>.</w:t>
      </w:r>
    </w:p>
    <w:p w:rsidR="00E93D58" w:rsidRPr="00D2448C" w:rsidRDefault="00E93D58" w:rsidP="00D2448C">
      <w:pPr>
        <w:pStyle w:val="ListParagraph"/>
        <w:spacing w:after="0" w:line="360" w:lineRule="auto"/>
        <w:ind w:firstLine="273"/>
        <w:jc w:val="both"/>
        <w:rPr>
          <w:rFonts w:asciiTheme="majorHAnsi" w:hAnsiTheme="majorHAnsi" w:cs="Arial"/>
          <w:sz w:val="24"/>
          <w:szCs w:val="24"/>
        </w:rPr>
      </w:pPr>
      <w:proofErr w:type="gramStart"/>
      <w:r w:rsidRPr="00D2448C">
        <w:rPr>
          <w:rFonts w:asciiTheme="majorHAnsi" w:hAnsiTheme="majorHAnsi" w:cs="Arial"/>
          <w:sz w:val="24"/>
          <w:szCs w:val="24"/>
        </w:rPr>
        <w:t xml:space="preserve">Kebijakan guna mencegah terjadinya </w:t>
      </w:r>
      <w:r w:rsidRPr="00D2448C">
        <w:rPr>
          <w:rFonts w:asciiTheme="majorHAnsi" w:hAnsiTheme="majorHAnsi" w:cs="Arial"/>
          <w:i/>
          <w:iCs/>
          <w:sz w:val="24"/>
          <w:szCs w:val="24"/>
        </w:rPr>
        <w:t xml:space="preserve">insider trading </w:t>
      </w:r>
      <w:r w:rsidRPr="00D2448C">
        <w:rPr>
          <w:rFonts w:asciiTheme="majorHAnsi" w:hAnsiTheme="majorHAnsi" w:cs="Arial"/>
          <w:sz w:val="24"/>
          <w:szCs w:val="24"/>
        </w:rPr>
        <w:t xml:space="preserve">terdapat pada </w:t>
      </w:r>
      <w:r w:rsidRPr="00D2448C">
        <w:rPr>
          <w:rFonts w:asciiTheme="majorHAnsi" w:hAnsiTheme="majorHAnsi" w:cs="Arial"/>
          <w:i/>
          <w:iCs/>
          <w:sz w:val="24"/>
          <w:szCs w:val="24"/>
        </w:rPr>
        <w:t xml:space="preserve">code of conduct </w:t>
      </w:r>
      <w:r w:rsidRPr="00D2448C">
        <w:rPr>
          <w:rFonts w:asciiTheme="majorHAnsi" w:hAnsiTheme="majorHAnsi" w:cs="Arial"/>
          <w:sz w:val="24"/>
          <w:szCs w:val="24"/>
        </w:rPr>
        <w:t>yang didalamnya</w:t>
      </w:r>
      <w:r w:rsidR="000D250D">
        <w:rPr>
          <w:rFonts w:asciiTheme="majorHAnsi" w:hAnsiTheme="majorHAnsi" w:cs="Arial"/>
          <w:sz w:val="24"/>
          <w:szCs w:val="24"/>
        </w:rPr>
        <w:t xml:space="preserve"> </w:t>
      </w:r>
      <w:r w:rsidRPr="00D2448C">
        <w:rPr>
          <w:rFonts w:asciiTheme="majorHAnsi" w:hAnsiTheme="majorHAnsi" w:cs="Arial"/>
          <w:sz w:val="24"/>
          <w:szCs w:val="24"/>
        </w:rPr>
        <w:t>mengatur pula terkait dengan perolehan informasi</w:t>
      </w:r>
      <w:r w:rsidR="000D250D">
        <w:rPr>
          <w:rFonts w:asciiTheme="majorHAnsi" w:hAnsiTheme="majorHAnsi" w:cs="Arial"/>
          <w:sz w:val="24"/>
          <w:szCs w:val="24"/>
        </w:rPr>
        <w:t xml:space="preserve"> </w:t>
      </w:r>
      <w:r w:rsidRPr="00D2448C">
        <w:rPr>
          <w:rFonts w:asciiTheme="majorHAnsi" w:hAnsiTheme="majorHAnsi" w:cs="Arial"/>
          <w:sz w:val="24"/>
          <w:szCs w:val="24"/>
        </w:rPr>
        <w:t>melalui cara-cara yang sah dan menyimpan serta</w:t>
      </w:r>
      <w:r w:rsidR="0011694E">
        <w:rPr>
          <w:rFonts w:asciiTheme="majorHAnsi" w:hAnsiTheme="majorHAnsi" w:cs="Arial"/>
          <w:sz w:val="24"/>
          <w:szCs w:val="24"/>
        </w:rPr>
        <w:t xml:space="preserve"> </w:t>
      </w:r>
      <w:r w:rsidRPr="00D2448C">
        <w:rPr>
          <w:rFonts w:asciiTheme="majorHAnsi" w:hAnsiTheme="majorHAnsi" w:cs="Arial"/>
          <w:sz w:val="24"/>
          <w:szCs w:val="24"/>
        </w:rPr>
        <w:t>menggunakannya</w:t>
      </w:r>
      <w:r w:rsidR="0011694E">
        <w:rPr>
          <w:rFonts w:asciiTheme="majorHAnsi" w:hAnsiTheme="majorHAnsi" w:cs="Arial"/>
          <w:sz w:val="24"/>
          <w:szCs w:val="24"/>
        </w:rPr>
        <w:t xml:space="preserve"> </w:t>
      </w:r>
      <w:r w:rsidRPr="00D2448C">
        <w:rPr>
          <w:rFonts w:asciiTheme="majorHAnsi" w:hAnsiTheme="majorHAnsi" w:cs="Arial"/>
          <w:sz w:val="24"/>
          <w:szCs w:val="24"/>
        </w:rPr>
        <w:t>sesuai dengan prinsip- prinsip etika</w:t>
      </w:r>
      <w:r w:rsidR="0011694E">
        <w:rPr>
          <w:rFonts w:asciiTheme="majorHAnsi" w:hAnsiTheme="majorHAnsi" w:cs="Arial"/>
          <w:sz w:val="24"/>
          <w:szCs w:val="24"/>
        </w:rPr>
        <w:t xml:space="preserve"> </w:t>
      </w:r>
      <w:r w:rsidRPr="00D2448C">
        <w:rPr>
          <w:rFonts w:asciiTheme="majorHAnsi" w:hAnsiTheme="majorHAnsi" w:cs="Arial"/>
          <w:sz w:val="24"/>
          <w:szCs w:val="24"/>
        </w:rPr>
        <w:t>usaha yang berlaku.</w:t>
      </w:r>
      <w:proofErr w:type="gramEnd"/>
      <w:r w:rsidR="0011694E">
        <w:rPr>
          <w:rFonts w:asciiTheme="majorHAnsi" w:hAnsiTheme="majorHAnsi" w:cs="Arial"/>
          <w:sz w:val="24"/>
          <w:szCs w:val="24"/>
        </w:rPr>
        <w:t xml:space="preserve"> </w:t>
      </w:r>
      <w:proofErr w:type="gramStart"/>
      <w:r w:rsidRPr="00D2448C">
        <w:rPr>
          <w:rFonts w:asciiTheme="majorHAnsi" w:hAnsiTheme="majorHAnsi" w:cs="Arial"/>
          <w:sz w:val="24"/>
          <w:szCs w:val="24"/>
        </w:rPr>
        <w:t>Perseroan berkomitmen mewujudkan pertumbuhan</w:t>
      </w:r>
      <w:r w:rsidR="00036A9C">
        <w:rPr>
          <w:rFonts w:asciiTheme="majorHAnsi" w:hAnsiTheme="majorHAnsi" w:cs="Arial"/>
          <w:sz w:val="24"/>
          <w:szCs w:val="24"/>
        </w:rPr>
        <w:t xml:space="preserve"> </w:t>
      </w:r>
      <w:r w:rsidRPr="00D2448C">
        <w:rPr>
          <w:rFonts w:asciiTheme="majorHAnsi" w:hAnsiTheme="majorHAnsi" w:cs="Arial"/>
          <w:sz w:val="24"/>
          <w:szCs w:val="24"/>
        </w:rPr>
        <w:t>kegiatan operasi yang berkelanjutan berdasarkan standar</w:t>
      </w:r>
      <w:r w:rsidR="00B4538A" w:rsidRPr="00D2448C">
        <w:rPr>
          <w:rFonts w:asciiTheme="majorHAnsi" w:hAnsiTheme="majorHAnsi" w:cs="Arial"/>
          <w:sz w:val="24"/>
          <w:szCs w:val="24"/>
        </w:rPr>
        <w:t xml:space="preserve">t </w:t>
      </w:r>
      <w:r w:rsidRPr="00D2448C">
        <w:rPr>
          <w:rFonts w:asciiTheme="majorHAnsi" w:hAnsiTheme="majorHAnsi" w:cs="Arial"/>
          <w:sz w:val="24"/>
          <w:szCs w:val="24"/>
        </w:rPr>
        <w:t>bisnis yang ada sehingga Perseroan dapat memberikan</w:t>
      </w:r>
      <w:r w:rsidR="0011694E">
        <w:rPr>
          <w:rFonts w:asciiTheme="majorHAnsi" w:hAnsiTheme="majorHAnsi" w:cs="Arial"/>
          <w:sz w:val="24"/>
          <w:szCs w:val="24"/>
        </w:rPr>
        <w:t xml:space="preserve"> </w:t>
      </w:r>
      <w:r w:rsidRPr="00D2448C">
        <w:rPr>
          <w:rFonts w:asciiTheme="majorHAnsi" w:hAnsiTheme="majorHAnsi" w:cs="Arial"/>
          <w:sz w:val="24"/>
          <w:szCs w:val="24"/>
        </w:rPr>
        <w:t xml:space="preserve">kontribusi yang optimal bagi </w:t>
      </w:r>
      <w:r w:rsidRPr="00D2448C">
        <w:rPr>
          <w:rFonts w:asciiTheme="majorHAnsi" w:hAnsiTheme="majorHAnsi" w:cs="Arial"/>
          <w:i/>
          <w:iCs/>
          <w:sz w:val="24"/>
          <w:szCs w:val="24"/>
        </w:rPr>
        <w:t>Shareholders</w:t>
      </w:r>
      <w:r w:rsidRPr="00D2448C">
        <w:rPr>
          <w:rFonts w:asciiTheme="majorHAnsi" w:hAnsiTheme="majorHAnsi" w:cs="Arial"/>
          <w:sz w:val="24"/>
          <w:szCs w:val="24"/>
        </w:rPr>
        <w:t>.</w:t>
      </w:r>
      <w:proofErr w:type="gramEnd"/>
    </w:p>
    <w:p w:rsidR="00B92472" w:rsidRPr="00D2448C" w:rsidRDefault="00C02666" w:rsidP="00D2448C">
      <w:pPr>
        <w:pStyle w:val="ListParagraph"/>
        <w:spacing w:after="0" w:line="360" w:lineRule="auto"/>
        <w:ind w:firstLine="273"/>
        <w:jc w:val="both"/>
        <w:rPr>
          <w:rFonts w:asciiTheme="majorHAnsi" w:hAnsiTheme="majorHAnsi" w:cs="Arial"/>
          <w:sz w:val="24"/>
          <w:szCs w:val="24"/>
        </w:rPr>
      </w:pPr>
      <w:r w:rsidRPr="00D2448C">
        <w:rPr>
          <w:rFonts w:asciiTheme="majorHAnsi" w:hAnsiTheme="majorHAnsi" w:cs="Arial"/>
          <w:sz w:val="24"/>
          <w:szCs w:val="24"/>
        </w:rPr>
        <w:t>Adapun cont</w:t>
      </w:r>
      <w:r w:rsidR="00B92472" w:rsidRPr="00D2448C">
        <w:rPr>
          <w:rFonts w:asciiTheme="majorHAnsi" w:hAnsiTheme="majorHAnsi" w:cs="Arial"/>
          <w:sz w:val="24"/>
          <w:szCs w:val="24"/>
        </w:rPr>
        <w:t xml:space="preserve">oh kasus kejahatan Pasar </w:t>
      </w:r>
      <w:proofErr w:type="gramStart"/>
      <w:r w:rsidR="00B92472" w:rsidRPr="00D2448C">
        <w:rPr>
          <w:rFonts w:asciiTheme="majorHAnsi" w:hAnsiTheme="majorHAnsi" w:cs="Arial"/>
          <w:sz w:val="24"/>
          <w:szCs w:val="24"/>
        </w:rPr>
        <w:t>modal :</w:t>
      </w:r>
      <w:proofErr w:type="gramEnd"/>
    </w:p>
    <w:p w:rsidR="002C21CC" w:rsidRPr="00D2448C" w:rsidRDefault="00314471" w:rsidP="00D2448C">
      <w:pPr>
        <w:pStyle w:val="ListParagraph"/>
        <w:spacing w:after="0" w:line="360" w:lineRule="auto"/>
        <w:ind w:firstLine="273"/>
        <w:jc w:val="both"/>
        <w:rPr>
          <w:rFonts w:asciiTheme="majorHAnsi" w:hAnsiTheme="majorHAnsi" w:cs="Arial"/>
          <w:sz w:val="24"/>
          <w:szCs w:val="24"/>
        </w:rPr>
      </w:pPr>
      <w:r w:rsidRPr="00D2448C">
        <w:rPr>
          <w:rFonts w:asciiTheme="majorHAnsi" w:hAnsiTheme="majorHAnsi" w:cs="Arial"/>
          <w:sz w:val="24"/>
          <w:szCs w:val="24"/>
        </w:rPr>
        <w:t xml:space="preserve">1. </w:t>
      </w:r>
      <w:r w:rsidR="002C21CC" w:rsidRPr="00D2448C">
        <w:rPr>
          <w:rFonts w:asciiTheme="majorHAnsi" w:hAnsiTheme="majorHAnsi" w:cs="Arial"/>
          <w:sz w:val="24"/>
          <w:szCs w:val="24"/>
        </w:rPr>
        <w:t>K</w:t>
      </w:r>
      <w:r w:rsidR="000E60AC" w:rsidRPr="00D2448C">
        <w:rPr>
          <w:rFonts w:asciiTheme="majorHAnsi" w:hAnsiTheme="majorHAnsi" w:cs="Arial"/>
          <w:sz w:val="24"/>
          <w:szCs w:val="24"/>
        </w:rPr>
        <w:t>asus PT Reliance Securities Tbk,</w:t>
      </w:r>
    </w:p>
    <w:p w:rsidR="002C21CC" w:rsidRPr="00D2448C" w:rsidRDefault="002C21CC" w:rsidP="00D2448C">
      <w:pPr>
        <w:pStyle w:val="ListParagraph"/>
        <w:spacing w:after="0" w:line="360" w:lineRule="auto"/>
        <w:ind w:firstLine="273"/>
        <w:jc w:val="both"/>
        <w:rPr>
          <w:rFonts w:asciiTheme="majorHAnsi" w:hAnsiTheme="majorHAnsi" w:cs="Arial"/>
          <w:b/>
          <w:sz w:val="24"/>
          <w:szCs w:val="24"/>
        </w:rPr>
      </w:pPr>
      <w:r w:rsidRPr="00D2448C">
        <w:rPr>
          <w:rFonts w:asciiTheme="majorHAnsi" w:hAnsiTheme="majorHAnsi" w:cs="Arial"/>
          <w:b/>
          <w:sz w:val="24"/>
          <w:szCs w:val="24"/>
        </w:rPr>
        <w:t xml:space="preserve">Locus </w:t>
      </w:r>
      <w:proofErr w:type="gramStart"/>
      <w:r w:rsidRPr="00D2448C">
        <w:rPr>
          <w:rFonts w:asciiTheme="majorHAnsi" w:hAnsiTheme="majorHAnsi" w:cs="Arial"/>
          <w:b/>
          <w:sz w:val="24"/>
          <w:szCs w:val="24"/>
        </w:rPr>
        <w:t>Delicti :</w:t>
      </w:r>
      <w:proofErr w:type="gramEnd"/>
      <w:r w:rsidR="00036A9C">
        <w:rPr>
          <w:rFonts w:asciiTheme="majorHAnsi" w:hAnsiTheme="majorHAnsi" w:cs="Arial"/>
          <w:b/>
          <w:sz w:val="24"/>
          <w:szCs w:val="24"/>
        </w:rPr>
        <w:t xml:space="preserve"> </w:t>
      </w:r>
      <w:r w:rsidRPr="00D2448C">
        <w:rPr>
          <w:rFonts w:asciiTheme="majorHAnsi" w:hAnsiTheme="majorHAnsi" w:cs="Arial"/>
          <w:sz w:val="24"/>
          <w:szCs w:val="24"/>
        </w:rPr>
        <w:t>Jakarta</w:t>
      </w:r>
    </w:p>
    <w:p w:rsidR="000E60AC" w:rsidRPr="00D2448C" w:rsidRDefault="002C21CC" w:rsidP="00D2448C">
      <w:pPr>
        <w:pStyle w:val="ListParagraph"/>
        <w:spacing w:after="0" w:line="360" w:lineRule="auto"/>
        <w:ind w:firstLine="273"/>
        <w:jc w:val="both"/>
        <w:rPr>
          <w:rFonts w:asciiTheme="majorHAnsi" w:hAnsiTheme="majorHAnsi" w:cs="Arial"/>
          <w:sz w:val="24"/>
          <w:szCs w:val="24"/>
        </w:rPr>
      </w:pPr>
      <w:r w:rsidRPr="00D2448C">
        <w:rPr>
          <w:rFonts w:asciiTheme="majorHAnsi" w:hAnsiTheme="majorHAnsi" w:cs="Arial"/>
          <w:b/>
          <w:sz w:val="24"/>
          <w:szCs w:val="24"/>
        </w:rPr>
        <w:t xml:space="preserve">Tempus </w:t>
      </w:r>
      <w:proofErr w:type="gramStart"/>
      <w:r w:rsidRPr="00D2448C">
        <w:rPr>
          <w:rFonts w:asciiTheme="majorHAnsi" w:hAnsiTheme="majorHAnsi" w:cs="Arial"/>
          <w:b/>
          <w:sz w:val="24"/>
          <w:szCs w:val="24"/>
        </w:rPr>
        <w:t>Delicti</w:t>
      </w:r>
      <w:r w:rsidRPr="00D2448C">
        <w:rPr>
          <w:rFonts w:asciiTheme="majorHAnsi" w:hAnsiTheme="majorHAnsi" w:cs="Arial"/>
          <w:sz w:val="24"/>
          <w:szCs w:val="24"/>
        </w:rPr>
        <w:t xml:space="preserve"> :</w:t>
      </w:r>
      <w:proofErr w:type="gramEnd"/>
      <w:r w:rsidRPr="00D2448C">
        <w:rPr>
          <w:rFonts w:asciiTheme="majorHAnsi" w:hAnsiTheme="majorHAnsi" w:cs="Arial"/>
          <w:sz w:val="24"/>
          <w:szCs w:val="24"/>
        </w:rPr>
        <w:t xml:space="preserve"> 29 Mei 2017</w:t>
      </w:r>
      <w:r w:rsidR="000E60AC" w:rsidRPr="00D2448C">
        <w:rPr>
          <w:rFonts w:asciiTheme="majorHAnsi" w:hAnsiTheme="majorHAnsi" w:cs="Arial"/>
          <w:sz w:val="24"/>
          <w:szCs w:val="24"/>
        </w:rPr>
        <w:t> </w:t>
      </w:r>
    </w:p>
    <w:p w:rsidR="000E60AC" w:rsidRPr="00D2448C" w:rsidRDefault="002C21CC" w:rsidP="00D2448C">
      <w:pPr>
        <w:pStyle w:val="ListParagraph"/>
        <w:spacing w:after="0" w:line="360" w:lineRule="auto"/>
        <w:ind w:firstLine="273"/>
        <w:jc w:val="both"/>
        <w:rPr>
          <w:rFonts w:asciiTheme="majorHAnsi" w:hAnsiTheme="majorHAnsi" w:cs="Arial"/>
          <w:sz w:val="24"/>
          <w:szCs w:val="24"/>
        </w:rPr>
      </w:pPr>
      <w:r w:rsidRPr="00D2448C">
        <w:rPr>
          <w:rFonts w:asciiTheme="majorHAnsi" w:hAnsiTheme="majorHAnsi" w:cs="Arial"/>
          <w:b/>
          <w:sz w:val="24"/>
          <w:szCs w:val="24"/>
        </w:rPr>
        <w:t>Posisi Kasus</w:t>
      </w:r>
      <w:r w:rsidR="000E60AC" w:rsidRPr="00D2448C">
        <w:rPr>
          <w:rFonts w:asciiTheme="majorHAnsi" w:hAnsiTheme="majorHAnsi" w:cs="Arial"/>
          <w:sz w:val="24"/>
          <w:szCs w:val="24"/>
        </w:rPr>
        <w:t>: Otoritas Jasa Keuangan (OJK) menyatakan bahwa mantan karyawan PT Reliance Securities Tbk, Esther Pauli Larasati telah melakukan pelanggaran peraturan perundang-undangan Pasar Modal terkait kasus penipuan investasi. Semua pihak yang terlibat dalam kasus ini dikenakan sanksi dan denda mulai dari administratif pencabutan izin sampai denda ratusan juta rupiah.Dari hasil pemeriksaan OJK</w:t>
      </w:r>
      <w:r w:rsidR="00A94A10" w:rsidRPr="00D2448C">
        <w:rPr>
          <w:rFonts w:asciiTheme="majorHAnsi" w:hAnsiTheme="majorHAnsi" w:cs="Arial"/>
          <w:sz w:val="24"/>
          <w:szCs w:val="24"/>
        </w:rPr>
        <w:t xml:space="preserve"> </w:t>
      </w:r>
      <w:proofErr w:type="gramStart"/>
      <w:r w:rsidRPr="00D2448C">
        <w:rPr>
          <w:rFonts w:asciiTheme="majorHAnsi" w:hAnsiTheme="majorHAnsi" w:cs="Arial"/>
          <w:sz w:val="24"/>
          <w:szCs w:val="24"/>
        </w:rPr>
        <w:t xml:space="preserve">menemukan </w:t>
      </w:r>
      <w:r w:rsidR="000E60AC" w:rsidRPr="00D2448C">
        <w:rPr>
          <w:rFonts w:asciiTheme="majorHAnsi" w:hAnsiTheme="majorHAnsi" w:cs="Arial"/>
          <w:sz w:val="24"/>
          <w:szCs w:val="24"/>
        </w:rPr>
        <w:t>,</w:t>
      </w:r>
      <w:r w:rsidRPr="00D2448C">
        <w:rPr>
          <w:rFonts w:asciiTheme="majorHAnsi" w:hAnsiTheme="majorHAnsi" w:cs="Arial"/>
          <w:sz w:val="24"/>
          <w:szCs w:val="24"/>
        </w:rPr>
        <w:t>adanya</w:t>
      </w:r>
      <w:proofErr w:type="gramEnd"/>
      <w:r w:rsidR="000E60AC" w:rsidRPr="00D2448C">
        <w:rPr>
          <w:rFonts w:asciiTheme="majorHAnsi" w:hAnsiTheme="majorHAnsi" w:cs="Arial"/>
          <w:sz w:val="24"/>
          <w:szCs w:val="24"/>
        </w:rPr>
        <w:t xml:space="preserve"> pihak lain yang terlibat </w:t>
      </w:r>
      <w:r w:rsidR="000E60AC" w:rsidRPr="00D2448C">
        <w:rPr>
          <w:rFonts w:asciiTheme="majorHAnsi" w:hAnsiTheme="majorHAnsi" w:cs="Arial"/>
          <w:sz w:val="24"/>
          <w:szCs w:val="24"/>
        </w:rPr>
        <w:lastRenderedPageBreak/>
        <w:t>dalam kasus penipuan yang dilakukan Larasati antara lain PT Reliance Securities Tbk, PT Magnus Capital.</w:t>
      </w:r>
      <w:r w:rsidRPr="00D2448C">
        <w:rPr>
          <w:rFonts w:asciiTheme="majorHAnsi" w:hAnsiTheme="majorHAnsi" w:cs="Arial"/>
          <w:sz w:val="24"/>
          <w:szCs w:val="24"/>
        </w:rPr>
        <w:t xml:space="preserve"> Serta,</w:t>
      </w:r>
      <w:r w:rsidR="000E60AC" w:rsidRPr="00D2448C">
        <w:rPr>
          <w:rFonts w:asciiTheme="majorHAnsi" w:hAnsiTheme="majorHAnsi" w:cs="Arial"/>
          <w:sz w:val="24"/>
          <w:szCs w:val="24"/>
        </w:rPr>
        <w:t xml:space="preserve"> Ada juga sanksi yang diberikan pada individu, yaitu Direktur PT Magnus Capital Hendri Budiman, Hosea Nick Hogan yang pada kejadian menjabat sebagai Wakil Presiden Direktur PT Reliance Securities. </w:t>
      </w:r>
      <w:proofErr w:type="gramStart"/>
      <w:r w:rsidR="000E60AC" w:rsidRPr="00D2448C">
        <w:rPr>
          <w:rFonts w:asciiTheme="majorHAnsi" w:hAnsiTheme="majorHAnsi" w:cs="Arial"/>
          <w:sz w:val="24"/>
          <w:szCs w:val="24"/>
        </w:rPr>
        <w:t>Ada juga tiga direktur Reliance lainnya yaitu Agung Gede Arinta Kameswara dan Herry Harto.</w:t>
      </w:r>
      <w:proofErr w:type="gramEnd"/>
      <w:r w:rsidR="000E60AC" w:rsidRPr="00D2448C">
        <w:rPr>
          <w:rFonts w:asciiTheme="majorHAnsi" w:hAnsiTheme="majorHAnsi" w:cs="Arial"/>
          <w:sz w:val="24"/>
          <w:szCs w:val="24"/>
        </w:rPr>
        <w:t xml:space="preserve"> Larasati telah dijatuhi hukuman pidana 2,5 tahun penjara oleh Pengadilan Negeri Jakarta Barat, Desember 2016 lalu.Berdasarkan hasil pemeriksaan, OJK menemukan adanya pelanggaran atas peraturan perundang-undangan di bidang Pasar Modal.</w:t>
      </w:r>
    </w:p>
    <w:p w:rsidR="002C21CC" w:rsidRPr="00D2448C" w:rsidRDefault="002C21CC" w:rsidP="00D2448C">
      <w:pPr>
        <w:pStyle w:val="ListParagraph"/>
        <w:spacing w:after="0" w:line="360" w:lineRule="auto"/>
        <w:ind w:firstLine="273"/>
        <w:jc w:val="both"/>
        <w:rPr>
          <w:rFonts w:asciiTheme="majorHAnsi" w:hAnsiTheme="majorHAnsi" w:cs="Arial"/>
          <w:color w:val="313132"/>
          <w:sz w:val="24"/>
          <w:szCs w:val="24"/>
        </w:rPr>
      </w:pPr>
      <w:r w:rsidRPr="00D2448C">
        <w:rPr>
          <w:rFonts w:asciiTheme="majorHAnsi" w:hAnsiTheme="majorHAnsi" w:cs="Arial"/>
          <w:b/>
          <w:color w:val="313132"/>
          <w:sz w:val="24"/>
          <w:szCs w:val="24"/>
        </w:rPr>
        <w:t>Kronologi kasus</w:t>
      </w:r>
      <w:r w:rsidR="000E60AC" w:rsidRPr="00D2448C">
        <w:rPr>
          <w:rFonts w:asciiTheme="majorHAnsi" w:hAnsiTheme="majorHAnsi" w:cs="Arial"/>
          <w:b/>
          <w:color w:val="313132"/>
          <w:sz w:val="24"/>
          <w:szCs w:val="24"/>
        </w:rPr>
        <w:t>:</w:t>
      </w:r>
      <w:r w:rsidR="0011694E">
        <w:rPr>
          <w:rFonts w:asciiTheme="majorHAnsi" w:hAnsiTheme="majorHAnsi" w:cs="Arial"/>
          <w:b/>
          <w:color w:val="313132"/>
          <w:sz w:val="24"/>
          <w:szCs w:val="24"/>
        </w:rPr>
        <w:t xml:space="preserve"> </w:t>
      </w:r>
      <w:r w:rsidR="000E60AC" w:rsidRPr="00D2448C">
        <w:rPr>
          <w:rFonts w:asciiTheme="majorHAnsi" w:hAnsiTheme="majorHAnsi" w:cs="Arial"/>
          <w:color w:val="313132"/>
          <w:sz w:val="24"/>
          <w:szCs w:val="24"/>
        </w:rPr>
        <w:t xml:space="preserve">Melalui akomodasi dokumen Reliance, Larasati menjanjikan pengembalian imbal hasil 10%-12% per tahun dengan tenor 1 sampai 12 bulan, dengan jaminan Obligasi Pemerintah FR0035. </w:t>
      </w:r>
      <w:proofErr w:type="gramStart"/>
      <w:r w:rsidR="000E60AC" w:rsidRPr="00D2448C">
        <w:rPr>
          <w:rFonts w:asciiTheme="majorHAnsi" w:hAnsiTheme="majorHAnsi" w:cs="Arial"/>
          <w:color w:val="313132"/>
          <w:sz w:val="24"/>
          <w:szCs w:val="24"/>
        </w:rPr>
        <w:t>Jaminan ini, menurut OJK, juga fiktif.</w:t>
      </w:r>
      <w:proofErr w:type="gramEnd"/>
      <w:r w:rsidR="000E60AC" w:rsidRPr="00D2448C">
        <w:rPr>
          <w:rFonts w:asciiTheme="majorHAnsi" w:hAnsiTheme="majorHAnsi" w:cs="Arial"/>
          <w:color w:val="313132"/>
          <w:sz w:val="24"/>
          <w:szCs w:val="24"/>
        </w:rPr>
        <w:t xml:space="preserve">  Larasati yang bekerja sejak 2009 sampai 2014 di Reliance sebagai marketing dan memproses transaksi rekening efek nasabah, ternyata masih bisa berkantor di Reliance dan dapat mengakses remote trading Reliance sampai tahun 2015. Di sisi </w:t>
      </w:r>
      <w:proofErr w:type="gramStart"/>
      <w:r w:rsidR="000E60AC" w:rsidRPr="00D2448C">
        <w:rPr>
          <w:rFonts w:asciiTheme="majorHAnsi" w:hAnsiTheme="majorHAnsi" w:cs="Arial"/>
          <w:color w:val="313132"/>
          <w:sz w:val="24"/>
          <w:szCs w:val="24"/>
        </w:rPr>
        <w:t>lain</w:t>
      </w:r>
      <w:proofErr w:type="gramEnd"/>
      <w:r w:rsidR="000E60AC" w:rsidRPr="00D2448C">
        <w:rPr>
          <w:rFonts w:asciiTheme="majorHAnsi" w:hAnsiTheme="majorHAnsi" w:cs="Arial"/>
          <w:color w:val="313132"/>
          <w:sz w:val="24"/>
          <w:szCs w:val="24"/>
        </w:rPr>
        <w:t xml:space="preserve">, Larasati juga tidak memiliki izin perorangan sebagai Wakil Perusahaan Efek dari OJK.  Modus operandi yang digunakan Larasati, menurut OJK, mengatas namakan Reliance Securities, Magnus Priority, dan Danareksa Privilege dalam kontrak penempatan dana nasabah. </w:t>
      </w:r>
      <w:proofErr w:type="gramStart"/>
      <w:r w:rsidR="000E60AC" w:rsidRPr="00D2448C">
        <w:rPr>
          <w:rFonts w:asciiTheme="majorHAnsi" w:hAnsiTheme="majorHAnsi" w:cs="Arial"/>
          <w:color w:val="313132"/>
          <w:sz w:val="24"/>
          <w:szCs w:val="24"/>
        </w:rPr>
        <w:t>Dana tersebut disetorkan ke rekening bank milik PT Magnus Capital.</w:t>
      </w:r>
      <w:proofErr w:type="gramEnd"/>
      <w:r w:rsidR="000E60AC" w:rsidRPr="00D2448C">
        <w:rPr>
          <w:rFonts w:asciiTheme="majorHAnsi" w:hAnsiTheme="majorHAnsi" w:cs="Arial"/>
          <w:color w:val="313132"/>
          <w:sz w:val="24"/>
          <w:szCs w:val="24"/>
        </w:rPr>
        <w:t xml:space="preserve"> Penempatan </w:t>
      </w:r>
      <w:proofErr w:type="gramStart"/>
      <w:r w:rsidR="000E60AC" w:rsidRPr="00D2448C">
        <w:rPr>
          <w:rFonts w:asciiTheme="majorHAnsi" w:hAnsiTheme="majorHAnsi" w:cs="Arial"/>
          <w:color w:val="313132"/>
          <w:sz w:val="24"/>
          <w:szCs w:val="24"/>
        </w:rPr>
        <w:t>dana</w:t>
      </w:r>
      <w:proofErr w:type="gramEnd"/>
      <w:r w:rsidR="000E60AC" w:rsidRPr="00D2448C">
        <w:rPr>
          <w:rFonts w:asciiTheme="majorHAnsi" w:hAnsiTheme="majorHAnsi" w:cs="Arial"/>
          <w:color w:val="313132"/>
          <w:sz w:val="24"/>
          <w:szCs w:val="24"/>
        </w:rPr>
        <w:t xml:space="preserve"> di rekening bank milik Magnus Capital dilakukan atas persetujuan</w:t>
      </w:r>
      <w:r w:rsidR="000E60AC" w:rsidRPr="00D2448C">
        <w:rPr>
          <w:rStyle w:val="apple-converted-space"/>
          <w:rFonts w:asciiTheme="majorHAnsi" w:hAnsiTheme="majorHAnsi" w:cs="Arial"/>
          <w:color w:val="313132"/>
          <w:sz w:val="24"/>
          <w:szCs w:val="24"/>
        </w:rPr>
        <w:t> </w:t>
      </w:r>
      <w:r w:rsidR="000E60AC" w:rsidRPr="00D2448C">
        <w:rPr>
          <w:rFonts w:asciiTheme="majorHAnsi" w:hAnsiTheme="majorHAnsi" w:cs="Arial"/>
          <w:color w:val="313132"/>
          <w:sz w:val="24"/>
          <w:szCs w:val="24"/>
        </w:rPr>
        <w:t>Direktur Magnus, Hendri Budiman. Sete</w:t>
      </w:r>
      <w:r w:rsidR="00B4538A" w:rsidRPr="00D2448C">
        <w:rPr>
          <w:rFonts w:asciiTheme="majorHAnsi" w:hAnsiTheme="majorHAnsi" w:cs="Arial"/>
          <w:color w:val="313132"/>
          <w:sz w:val="24"/>
          <w:szCs w:val="24"/>
        </w:rPr>
        <w:t>lah</w:t>
      </w:r>
      <w:r w:rsidR="000E60AC" w:rsidRPr="00D2448C">
        <w:rPr>
          <w:rFonts w:asciiTheme="majorHAnsi" w:hAnsiTheme="majorHAnsi" w:cs="Arial"/>
          <w:color w:val="313132"/>
          <w:sz w:val="24"/>
          <w:szCs w:val="24"/>
        </w:rPr>
        <w:t xml:space="preserve"> itu, </w:t>
      </w:r>
      <w:proofErr w:type="gramStart"/>
      <w:r w:rsidR="000E60AC" w:rsidRPr="00D2448C">
        <w:rPr>
          <w:rFonts w:asciiTheme="majorHAnsi" w:hAnsiTheme="majorHAnsi" w:cs="Arial"/>
          <w:color w:val="313132"/>
          <w:sz w:val="24"/>
          <w:szCs w:val="24"/>
        </w:rPr>
        <w:t>dana</w:t>
      </w:r>
      <w:proofErr w:type="gramEnd"/>
      <w:r w:rsidR="000E60AC" w:rsidRPr="00D2448C">
        <w:rPr>
          <w:rFonts w:asciiTheme="majorHAnsi" w:hAnsiTheme="majorHAnsi" w:cs="Arial"/>
          <w:color w:val="313132"/>
          <w:sz w:val="24"/>
          <w:szCs w:val="24"/>
        </w:rPr>
        <w:t xml:space="preserve"> ditransfer ke rekening bank milik Larasati. Bahwa dalam kegiatan penghimpunan </w:t>
      </w:r>
      <w:proofErr w:type="gramStart"/>
      <w:r w:rsidR="000E60AC" w:rsidRPr="00D2448C">
        <w:rPr>
          <w:rFonts w:asciiTheme="majorHAnsi" w:hAnsiTheme="majorHAnsi" w:cs="Arial"/>
          <w:color w:val="313132"/>
          <w:sz w:val="24"/>
          <w:szCs w:val="24"/>
        </w:rPr>
        <w:t>dana</w:t>
      </w:r>
      <w:proofErr w:type="gramEnd"/>
      <w:r w:rsidR="000E60AC" w:rsidRPr="00D2448C">
        <w:rPr>
          <w:rFonts w:asciiTheme="majorHAnsi" w:hAnsiTheme="majorHAnsi" w:cs="Arial"/>
          <w:color w:val="313132"/>
          <w:sz w:val="24"/>
          <w:szCs w:val="24"/>
        </w:rPr>
        <w:t xml:space="preserve"> tersebut, Esther Pauli Larasati menggunakan fasilitas PT Reliance Securities.</w:t>
      </w:r>
    </w:p>
    <w:p w:rsidR="007814E3" w:rsidRPr="00D2448C" w:rsidRDefault="005D7C1E" w:rsidP="00D2448C">
      <w:pPr>
        <w:pStyle w:val="ListParagraph"/>
        <w:spacing w:after="0" w:line="360" w:lineRule="auto"/>
        <w:ind w:firstLine="273"/>
        <w:jc w:val="both"/>
        <w:rPr>
          <w:rFonts w:asciiTheme="majorHAnsi" w:hAnsiTheme="majorHAnsi" w:cs="Arial"/>
          <w:color w:val="313132"/>
          <w:sz w:val="24"/>
          <w:szCs w:val="24"/>
        </w:rPr>
      </w:pPr>
      <w:r w:rsidRPr="00D2448C">
        <w:rPr>
          <w:rFonts w:asciiTheme="majorHAnsi" w:hAnsiTheme="majorHAnsi" w:cs="Arial"/>
          <w:b/>
          <w:color w:val="313132"/>
          <w:sz w:val="24"/>
          <w:szCs w:val="24"/>
        </w:rPr>
        <w:t xml:space="preserve">Kebijakan pada yang dilakukan oleh </w:t>
      </w:r>
      <w:proofErr w:type="gramStart"/>
      <w:r w:rsidRPr="00D2448C">
        <w:rPr>
          <w:rFonts w:asciiTheme="majorHAnsi" w:hAnsiTheme="majorHAnsi" w:cs="Arial"/>
          <w:b/>
          <w:color w:val="313132"/>
          <w:sz w:val="24"/>
          <w:szCs w:val="24"/>
        </w:rPr>
        <w:t xml:space="preserve">OJK </w:t>
      </w:r>
      <w:r w:rsidR="00DF2960" w:rsidRPr="00D2448C">
        <w:rPr>
          <w:rFonts w:asciiTheme="majorHAnsi" w:hAnsiTheme="majorHAnsi" w:cs="Arial"/>
          <w:b/>
          <w:color w:val="313132"/>
          <w:sz w:val="24"/>
          <w:szCs w:val="24"/>
        </w:rPr>
        <w:t>:</w:t>
      </w:r>
      <w:r w:rsidR="000E60AC" w:rsidRPr="00D2448C">
        <w:rPr>
          <w:rFonts w:asciiTheme="majorHAnsi" w:hAnsiTheme="majorHAnsi" w:cs="Arial"/>
          <w:color w:val="313132"/>
          <w:sz w:val="24"/>
          <w:szCs w:val="24"/>
        </w:rPr>
        <w:t>Dengan</w:t>
      </w:r>
      <w:proofErr w:type="gramEnd"/>
      <w:r w:rsidR="000E60AC" w:rsidRPr="00D2448C">
        <w:rPr>
          <w:rFonts w:asciiTheme="majorHAnsi" w:hAnsiTheme="majorHAnsi" w:cs="Arial"/>
          <w:color w:val="313132"/>
          <w:sz w:val="24"/>
          <w:szCs w:val="24"/>
        </w:rPr>
        <w:t xml:space="preserve"> terbukti adanya pelanggaran, OJK menjatuhkan sanki pada pihak terkait. </w:t>
      </w:r>
      <w:proofErr w:type="gramStart"/>
      <w:r w:rsidR="000E60AC" w:rsidRPr="00D2448C">
        <w:rPr>
          <w:rStyle w:val="Emphasis"/>
          <w:rFonts w:asciiTheme="majorHAnsi" w:hAnsiTheme="majorHAnsi" w:cs="Arial"/>
          <w:i w:val="0"/>
          <w:color w:val="313132"/>
          <w:sz w:val="24"/>
          <w:szCs w:val="24"/>
        </w:rPr>
        <w:t>Pertama</w:t>
      </w:r>
      <w:r w:rsidR="000E60AC" w:rsidRPr="00D2448C">
        <w:rPr>
          <w:rFonts w:asciiTheme="majorHAnsi" w:hAnsiTheme="majorHAnsi" w:cs="Arial"/>
          <w:i/>
          <w:color w:val="313132"/>
          <w:sz w:val="24"/>
          <w:szCs w:val="24"/>
        </w:rPr>
        <w:t>,</w:t>
      </w:r>
      <w:r w:rsidR="000E60AC" w:rsidRPr="00D2448C">
        <w:rPr>
          <w:rFonts w:asciiTheme="majorHAnsi" w:hAnsiTheme="majorHAnsi" w:cs="Arial"/>
          <w:color w:val="313132"/>
          <w:sz w:val="24"/>
          <w:szCs w:val="24"/>
        </w:rPr>
        <w:t xml:space="preserve"> OJK mencabut izin usaha Magnus Capital sebagai Perantara Pedagang Efek dan Penjamin Emisi Efek.</w:t>
      </w:r>
      <w:proofErr w:type="gramEnd"/>
      <w:r w:rsidR="000E60AC" w:rsidRPr="00D2448C">
        <w:rPr>
          <w:rFonts w:asciiTheme="majorHAnsi" w:hAnsiTheme="majorHAnsi" w:cs="Arial"/>
          <w:color w:val="313132"/>
          <w:sz w:val="24"/>
          <w:szCs w:val="24"/>
        </w:rPr>
        <w:t> </w:t>
      </w:r>
      <w:proofErr w:type="gramStart"/>
      <w:r w:rsidR="000E60AC" w:rsidRPr="00D2448C">
        <w:rPr>
          <w:rStyle w:val="Emphasis"/>
          <w:rFonts w:asciiTheme="majorHAnsi" w:hAnsiTheme="majorHAnsi" w:cs="Arial"/>
          <w:i w:val="0"/>
          <w:color w:val="313132"/>
          <w:sz w:val="24"/>
          <w:szCs w:val="24"/>
        </w:rPr>
        <w:t>Kedua</w:t>
      </w:r>
      <w:r w:rsidR="000E60AC" w:rsidRPr="00D2448C">
        <w:rPr>
          <w:rFonts w:asciiTheme="majorHAnsi" w:hAnsiTheme="majorHAnsi" w:cs="Arial"/>
          <w:color w:val="313132"/>
          <w:sz w:val="24"/>
          <w:szCs w:val="24"/>
        </w:rPr>
        <w:t>, OJK mencabut izin orang perseorangan sebagai Wakil Penjamin Emisi Efek milik Hendri Budiman.</w:t>
      </w:r>
      <w:proofErr w:type="gramEnd"/>
      <w:r w:rsidR="00A94A10" w:rsidRPr="00D2448C">
        <w:rPr>
          <w:rFonts w:asciiTheme="majorHAnsi" w:hAnsiTheme="majorHAnsi" w:cs="Arial"/>
          <w:color w:val="313132"/>
          <w:sz w:val="24"/>
          <w:szCs w:val="24"/>
        </w:rPr>
        <w:t xml:space="preserve"> </w:t>
      </w:r>
      <w:r w:rsidR="000E60AC" w:rsidRPr="00D2448C">
        <w:rPr>
          <w:rStyle w:val="Emphasis"/>
          <w:rFonts w:asciiTheme="majorHAnsi" w:hAnsiTheme="majorHAnsi" w:cs="Arial"/>
          <w:i w:val="0"/>
          <w:color w:val="313132"/>
          <w:sz w:val="24"/>
          <w:szCs w:val="24"/>
        </w:rPr>
        <w:t>Ketiga</w:t>
      </w:r>
      <w:r w:rsidR="000E60AC" w:rsidRPr="00D2448C">
        <w:rPr>
          <w:rFonts w:asciiTheme="majorHAnsi" w:hAnsiTheme="majorHAnsi" w:cs="Arial"/>
          <w:color w:val="313132"/>
          <w:sz w:val="24"/>
          <w:szCs w:val="24"/>
        </w:rPr>
        <w:t>, menjatuhkan denda Rp 500 juta pada Reliance Securities.</w:t>
      </w:r>
      <w:r w:rsidR="00B4538A" w:rsidRPr="00D2448C">
        <w:rPr>
          <w:rFonts w:asciiTheme="majorHAnsi" w:hAnsiTheme="majorHAnsi" w:cs="Arial"/>
          <w:color w:val="313132"/>
          <w:sz w:val="24"/>
          <w:szCs w:val="24"/>
        </w:rPr>
        <w:t>OJK juga meminta Reliance menyet</w:t>
      </w:r>
      <w:r w:rsidR="000E60AC" w:rsidRPr="00D2448C">
        <w:rPr>
          <w:rFonts w:asciiTheme="majorHAnsi" w:hAnsiTheme="majorHAnsi" w:cs="Arial"/>
          <w:color w:val="313132"/>
          <w:sz w:val="24"/>
          <w:szCs w:val="24"/>
        </w:rPr>
        <w:t>orkan fee transaksi yang diperoleh dari transaksi nasabah pemilik rekening di PT Reliance yang ditangani sendiri oleh Larasati senilai Rp 5 miliar.</w:t>
      </w:r>
      <w:r w:rsidR="000E60AC" w:rsidRPr="00D2448C">
        <w:rPr>
          <w:rStyle w:val="Emphasis"/>
          <w:rFonts w:asciiTheme="majorHAnsi" w:hAnsiTheme="majorHAnsi" w:cs="Arial"/>
          <w:i w:val="0"/>
          <w:color w:val="313132"/>
          <w:sz w:val="24"/>
          <w:szCs w:val="24"/>
        </w:rPr>
        <w:t>Keempa</w:t>
      </w:r>
      <w:r w:rsidR="00FD2E5C" w:rsidRPr="00D2448C">
        <w:rPr>
          <w:rFonts w:asciiTheme="majorHAnsi" w:hAnsiTheme="majorHAnsi" w:cs="Arial"/>
          <w:color w:val="313132"/>
          <w:sz w:val="24"/>
          <w:szCs w:val="24"/>
        </w:rPr>
        <w:t>t</w:t>
      </w:r>
      <w:r w:rsidR="000E60AC" w:rsidRPr="00D2448C">
        <w:rPr>
          <w:rFonts w:asciiTheme="majorHAnsi" w:hAnsiTheme="majorHAnsi" w:cs="Arial"/>
          <w:color w:val="313132"/>
          <w:sz w:val="24"/>
          <w:szCs w:val="24"/>
        </w:rPr>
        <w:t>, menjatuhkan denda Rp 100 juta pada Hosea Nicky Hogan, selaku VP Direktur Reliance pada tahun 2010-</w:t>
      </w:r>
      <w:r w:rsidR="000E60AC" w:rsidRPr="00D2448C">
        <w:rPr>
          <w:rFonts w:asciiTheme="majorHAnsi" w:hAnsiTheme="majorHAnsi" w:cs="Arial"/>
          <w:color w:val="313132"/>
          <w:sz w:val="24"/>
          <w:szCs w:val="24"/>
        </w:rPr>
        <w:lastRenderedPageBreak/>
        <w:t>2015. Denda dijatuhkan karena Nicky Hogan yang saat ini Direktur Pengembangan PT Bursa Efek Indonesia sudah tidak memiliki izin orang perserorangan sebagai Wakil Penjamin Emisi Efek.</w:t>
      </w:r>
      <w:r w:rsidR="000E60AC" w:rsidRPr="00D2448C">
        <w:rPr>
          <w:rStyle w:val="Emphasis"/>
          <w:rFonts w:asciiTheme="majorHAnsi" w:hAnsiTheme="majorHAnsi" w:cs="Arial"/>
          <w:i w:val="0"/>
          <w:color w:val="313132"/>
          <w:sz w:val="24"/>
          <w:szCs w:val="24"/>
        </w:rPr>
        <w:t>Kelima</w:t>
      </w:r>
      <w:r w:rsidR="000E60AC" w:rsidRPr="00D2448C">
        <w:rPr>
          <w:rFonts w:asciiTheme="majorHAnsi" w:hAnsiTheme="majorHAnsi" w:cs="Arial"/>
          <w:i/>
          <w:color w:val="313132"/>
          <w:sz w:val="24"/>
          <w:szCs w:val="24"/>
        </w:rPr>
        <w:t>,</w:t>
      </w:r>
      <w:r w:rsidR="000E60AC" w:rsidRPr="00D2448C">
        <w:rPr>
          <w:rFonts w:asciiTheme="majorHAnsi" w:hAnsiTheme="majorHAnsi" w:cs="Arial"/>
          <w:color w:val="313132"/>
          <w:sz w:val="24"/>
          <w:szCs w:val="24"/>
        </w:rPr>
        <w:t xml:space="preserve"> terhadap direktur Reliance lainnya, OJK menjatuhkan pembekuan sementara izin Wakil Penjamin Emisi Efek dan Wakil Perantara Pedagang Efek milik Anak Agung G</w:t>
      </w:r>
      <w:r w:rsidR="00385EDB" w:rsidRPr="00D2448C">
        <w:rPr>
          <w:rFonts w:asciiTheme="majorHAnsi" w:hAnsiTheme="majorHAnsi" w:cs="Arial"/>
          <w:color w:val="313132"/>
          <w:sz w:val="24"/>
          <w:szCs w:val="24"/>
        </w:rPr>
        <w:t>e</w:t>
      </w:r>
      <w:r w:rsidR="000E60AC" w:rsidRPr="00D2448C">
        <w:rPr>
          <w:rFonts w:asciiTheme="majorHAnsi" w:hAnsiTheme="majorHAnsi" w:cs="Arial"/>
          <w:color w:val="313132"/>
          <w:sz w:val="24"/>
          <w:szCs w:val="24"/>
        </w:rPr>
        <w:t>de Arinta, serta Peringatan Tertulis untuk direktur Herry Harto.</w:t>
      </w:r>
      <w:r w:rsidR="002C21CC" w:rsidRPr="00D2448C">
        <w:rPr>
          <w:rStyle w:val="FootnoteReference"/>
          <w:rFonts w:asciiTheme="majorHAnsi" w:hAnsiTheme="majorHAnsi" w:cs="Arial"/>
          <w:color w:val="313132"/>
          <w:sz w:val="24"/>
          <w:szCs w:val="24"/>
        </w:rPr>
        <w:footnoteReference w:id="28"/>
      </w:r>
    </w:p>
    <w:p w:rsidR="004A055D" w:rsidRPr="00D2448C" w:rsidRDefault="004A055D" w:rsidP="00D2448C">
      <w:pPr>
        <w:pStyle w:val="ListParagraph"/>
        <w:spacing w:after="0" w:line="360" w:lineRule="auto"/>
        <w:ind w:firstLine="273"/>
        <w:jc w:val="both"/>
        <w:rPr>
          <w:rFonts w:asciiTheme="majorHAnsi" w:hAnsiTheme="majorHAnsi" w:cs="Arial"/>
          <w:color w:val="313132"/>
          <w:sz w:val="24"/>
          <w:szCs w:val="24"/>
        </w:rPr>
      </w:pPr>
      <w:proofErr w:type="gramStart"/>
      <w:r w:rsidRPr="00D2448C">
        <w:rPr>
          <w:rFonts w:asciiTheme="majorHAnsi" w:hAnsiTheme="majorHAnsi" w:cs="Arial"/>
          <w:color w:val="313132"/>
          <w:sz w:val="24"/>
          <w:szCs w:val="24"/>
        </w:rPr>
        <w:t>Dengan adanya kasus diatas menunjukkan peran OJK masih butuh peningkatan lagi, sehingga pencegahan terhadap kejahatan pasar modal benar-benar terlaksana.Dengan demikian kejahatan pasar modal dapat diminimanilisir.</w:t>
      </w:r>
      <w:proofErr w:type="gramEnd"/>
    </w:p>
    <w:p w:rsidR="00D3012B" w:rsidRPr="00D2448C" w:rsidRDefault="00160F6C" w:rsidP="00D2448C">
      <w:pPr>
        <w:pStyle w:val="ListParagraph"/>
        <w:spacing w:after="0" w:line="360" w:lineRule="auto"/>
        <w:ind w:firstLine="273"/>
        <w:jc w:val="both"/>
        <w:rPr>
          <w:rFonts w:asciiTheme="majorHAnsi" w:hAnsiTheme="majorHAnsi" w:cs="Arial"/>
          <w:color w:val="313132"/>
          <w:sz w:val="24"/>
          <w:szCs w:val="24"/>
        </w:rPr>
      </w:pPr>
      <w:r w:rsidRPr="00D2448C">
        <w:rPr>
          <w:rFonts w:asciiTheme="majorHAnsi" w:hAnsiTheme="majorHAnsi" w:cs="Arial"/>
          <w:color w:val="313132"/>
          <w:sz w:val="24"/>
          <w:szCs w:val="24"/>
        </w:rPr>
        <w:t>Dalam UUPM disebutkan bahwa kejahatan dalam pasar modal dapat dituntut secara perdata berupa sanksi atas perbuatan melawan hukum,</w:t>
      </w:r>
      <w:r w:rsidR="00D3012B" w:rsidRPr="00D2448C">
        <w:rPr>
          <w:rFonts w:asciiTheme="majorHAnsi" w:hAnsiTheme="majorHAnsi" w:cs="Arial"/>
          <w:color w:val="313132"/>
          <w:sz w:val="24"/>
          <w:szCs w:val="24"/>
        </w:rPr>
        <w:t xml:space="preserve"> serta dapat</w:t>
      </w:r>
      <w:r w:rsidR="009E28D6" w:rsidRPr="00D2448C">
        <w:rPr>
          <w:rFonts w:asciiTheme="majorHAnsi" w:hAnsiTheme="majorHAnsi" w:cs="Arial"/>
          <w:color w:val="313132"/>
          <w:sz w:val="24"/>
          <w:szCs w:val="24"/>
        </w:rPr>
        <w:t xml:space="preserve"> juga dituntut secara pidana.N</w:t>
      </w:r>
      <w:r w:rsidRPr="00D2448C">
        <w:rPr>
          <w:rFonts w:asciiTheme="majorHAnsi" w:hAnsiTheme="majorHAnsi" w:cs="Arial"/>
          <w:color w:val="313132"/>
          <w:sz w:val="24"/>
          <w:szCs w:val="24"/>
        </w:rPr>
        <w:t>amun oleh lembaga regulator pasar modal, yaitu OJK cenderung ke arah ganti rugi atau denda/sanksi administratif.</w:t>
      </w:r>
      <w:r w:rsidR="004D35DC" w:rsidRPr="00D2448C">
        <w:rPr>
          <w:rStyle w:val="FootnoteReference"/>
          <w:rFonts w:asciiTheme="majorHAnsi" w:hAnsiTheme="majorHAnsi" w:cs="Arial"/>
          <w:color w:val="313132"/>
          <w:sz w:val="24"/>
          <w:szCs w:val="24"/>
        </w:rPr>
        <w:footnoteReference w:id="29"/>
      </w:r>
    </w:p>
    <w:p w:rsidR="001E2E37" w:rsidRPr="00D2448C" w:rsidRDefault="00160F6C" w:rsidP="00D2448C">
      <w:pPr>
        <w:pStyle w:val="ListParagraph"/>
        <w:spacing w:after="0" w:line="360" w:lineRule="auto"/>
        <w:ind w:firstLine="273"/>
        <w:jc w:val="both"/>
        <w:rPr>
          <w:rFonts w:asciiTheme="majorHAnsi" w:hAnsiTheme="majorHAnsi" w:cs="Arial"/>
          <w:color w:val="313132"/>
          <w:sz w:val="24"/>
          <w:szCs w:val="24"/>
        </w:rPr>
      </w:pPr>
      <w:r w:rsidRPr="00D2448C">
        <w:rPr>
          <w:rFonts w:asciiTheme="majorHAnsi" w:hAnsiTheme="majorHAnsi" w:cs="Arial"/>
          <w:color w:val="313132"/>
          <w:sz w:val="24"/>
          <w:szCs w:val="24"/>
        </w:rPr>
        <w:t>Sebagaimana diketahui Kejahatan pasar modal memiliki pengaruh yang sangat besar baik terutama kepada para calon investor maupun para investor terhadap pengembangan pasar modal secara keseluruhan.Karena lemahnya regulasi mengenai kejahatan Pasar modal, sebaiknya pengawasan terhadap lalu lintas pasar modal harus diperketat, sehingga transaksi yang diduga mengandung Kejahatan dalam suatu lintas Pasar modal dapat terdeteksi lebih awal</w:t>
      </w:r>
      <w:r w:rsidR="007F5731" w:rsidRPr="00D2448C">
        <w:rPr>
          <w:rFonts w:asciiTheme="majorHAnsi" w:hAnsiTheme="majorHAnsi" w:cs="Arial"/>
          <w:color w:val="313132"/>
          <w:sz w:val="24"/>
          <w:szCs w:val="24"/>
        </w:rPr>
        <w:t>.</w:t>
      </w:r>
    </w:p>
    <w:p w:rsidR="001E2E37" w:rsidRPr="00D2448C" w:rsidRDefault="001E2E37" w:rsidP="00D2448C">
      <w:pPr>
        <w:spacing w:after="0" w:line="360" w:lineRule="auto"/>
        <w:rPr>
          <w:rFonts w:asciiTheme="majorHAnsi" w:hAnsiTheme="majorHAnsi" w:cs="Arial"/>
          <w:color w:val="313132"/>
          <w:sz w:val="24"/>
          <w:szCs w:val="24"/>
        </w:rPr>
      </w:pPr>
      <w:r w:rsidRPr="00D2448C">
        <w:rPr>
          <w:rFonts w:asciiTheme="majorHAnsi" w:hAnsiTheme="majorHAnsi" w:cs="Arial"/>
          <w:color w:val="313132"/>
          <w:sz w:val="24"/>
          <w:szCs w:val="24"/>
        </w:rPr>
        <w:br w:type="page"/>
      </w:r>
    </w:p>
    <w:p w:rsidR="008F31F4" w:rsidRPr="00A56CCC" w:rsidRDefault="002E2AF6" w:rsidP="002E2AF6">
      <w:pPr>
        <w:pStyle w:val="ListParagraph"/>
        <w:spacing w:after="0" w:line="360" w:lineRule="auto"/>
        <w:ind w:firstLine="273"/>
        <w:jc w:val="center"/>
        <w:rPr>
          <w:rFonts w:asciiTheme="majorHAnsi" w:hAnsiTheme="majorHAnsi" w:cs="Arial"/>
          <w:b/>
          <w:color w:val="313132"/>
          <w:sz w:val="24"/>
          <w:szCs w:val="24"/>
        </w:rPr>
      </w:pPr>
      <w:r w:rsidRPr="00A56CCC">
        <w:rPr>
          <w:rFonts w:asciiTheme="majorHAnsi" w:hAnsiTheme="majorHAnsi" w:cs="Arial"/>
          <w:b/>
          <w:color w:val="313132"/>
          <w:sz w:val="24"/>
          <w:szCs w:val="24"/>
        </w:rPr>
        <w:lastRenderedPageBreak/>
        <w:t>BAB III</w:t>
      </w:r>
    </w:p>
    <w:p w:rsidR="008F31F4" w:rsidRPr="00A56CCC" w:rsidRDefault="008F31F4" w:rsidP="002E2AF6">
      <w:pPr>
        <w:pStyle w:val="ListParagraph"/>
        <w:spacing w:after="0" w:line="360" w:lineRule="auto"/>
        <w:jc w:val="center"/>
        <w:rPr>
          <w:rFonts w:asciiTheme="majorHAnsi" w:hAnsiTheme="majorHAnsi" w:cs="Arial"/>
          <w:b/>
          <w:color w:val="000000" w:themeColor="text1"/>
          <w:sz w:val="24"/>
          <w:szCs w:val="24"/>
        </w:rPr>
      </w:pPr>
      <w:r w:rsidRPr="00A56CCC">
        <w:rPr>
          <w:rFonts w:asciiTheme="majorHAnsi" w:hAnsiTheme="majorHAnsi" w:cs="Arial"/>
          <w:b/>
          <w:color w:val="000000" w:themeColor="text1"/>
          <w:sz w:val="24"/>
          <w:szCs w:val="24"/>
        </w:rPr>
        <w:t>Kesimpulan</w:t>
      </w:r>
    </w:p>
    <w:p w:rsidR="008F31F4" w:rsidRPr="00A56CCC" w:rsidRDefault="008F31F4" w:rsidP="002E2AF6">
      <w:pPr>
        <w:pStyle w:val="ListParagraph"/>
        <w:spacing w:after="0" w:line="360" w:lineRule="auto"/>
        <w:jc w:val="center"/>
        <w:rPr>
          <w:rFonts w:asciiTheme="majorHAnsi" w:hAnsiTheme="majorHAnsi" w:cs="Arial"/>
          <w:b/>
          <w:color w:val="000000" w:themeColor="text1"/>
          <w:sz w:val="24"/>
          <w:szCs w:val="24"/>
        </w:rPr>
      </w:pPr>
    </w:p>
    <w:p w:rsidR="00551428" w:rsidRPr="00A56CCC" w:rsidRDefault="008F31F4" w:rsidP="002E2AF6">
      <w:pPr>
        <w:pStyle w:val="ListParagraph"/>
        <w:spacing w:after="0" w:line="360" w:lineRule="auto"/>
        <w:ind w:firstLine="273"/>
        <w:jc w:val="both"/>
        <w:rPr>
          <w:rFonts w:asciiTheme="majorHAnsi" w:hAnsiTheme="majorHAnsi" w:cs="Arial"/>
          <w:color w:val="000000" w:themeColor="text1"/>
          <w:sz w:val="24"/>
          <w:szCs w:val="24"/>
        </w:rPr>
      </w:pPr>
      <w:proofErr w:type="gramStart"/>
      <w:r w:rsidRPr="00A56CCC">
        <w:rPr>
          <w:rFonts w:asciiTheme="majorHAnsi" w:hAnsiTheme="majorHAnsi" w:cs="Arial"/>
          <w:color w:val="000000" w:themeColor="text1"/>
          <w:sz w:val="24"/>
          <w:szCs w:val="24"/>
        </w:rPr>
        <w:t xml:space="preserve">Ditengah perkembangan ekonomi yang pesat </w:t>
      </w:r>
      <w:r w:rsidR="009455E3" w:rsidRPr="00A56CCC">
        <w:rPr>
          <w:rFonts w:asciiTheme="majorHAnsi" w:hAnsiTheme="majorHAnsi" w:cs="Arial"/>
          <w:color w:val="000000" w:themeColor="text1"/>
          <w:sz w:val="24"/>
          <w:szCs w:val="24"/>
        </w:rPr>
        <w:t xml:space="preserve">sarana </w:t>
      </w:r>
      <w:r w:rsidRPr="00A56CCC">
        <w:rPr>
          <w:rFonts w:asciiTheme="majorHAnsi" w:hAnsiTheme="majorHAnsi" w:cs="Arial"/>
          <w:color w:val="000000" w:themeColor="text1"/>
          <w:sz w:val="24"/>
          <w:szCs w:val="24"/>
        </w:rPr>
        <w:t xml:space="preserve">pasar modal </w:t>
      </w:r>
      <w:r w:rsidR="009455E3" w:rsidRPr="00A56CCC">
        <w:rPr>
          <w:rFonts w:asciiTheme="majorHAnsi" w:hAnsiTheme="majorHAnsi" w:cs="Arial"/>
          <w:color w:val="000000" w:themeColor="text1"/>
          <w:sz w:val="24"/>
          <w:szCs w:val="24"/>
        </w:rPr>
        <w:t xml:space="preserve">adalah sebagai salah satu </w:t>
      </w:r>
      <w:r w:rsidR="00724851" w:rsidRPr="00A56CCC">
        <w:rPr>
          <w:rFonts w:asciiTheme="majorHAnsi" w:hAnsiTheme="majorHAnsi" w:cs="Arial"/>
          <w:color w:val="000000" w:themeColor="text1"/>
          <w:sz w:val="24"/>
          <w:szCs w:val="24"/>
        </w:rPr>
        <w:t>sek</w:t>
      </w:r>
      <w:r w:rsidR="009455E3" w:rsidRPr="00A56CCC">
        <w:rPr>
          <w:rFonts w:asciiTheme="majorHAnsi" w:hAnsiTheme="majorHAnsi" w:cs="Arial"/>
          <w:color w:val="000000" w:themeColor="text1"/>
          <w:sz w:val="24"/>
          <w:szCs w:val="24"/>
        </w:rPr>
        <w:t>tor pengembangannya</w:t>
      </w:r>
      <w:r w:rsidRPr="00A56CCC">
        <w:rPr>
          <w:rFonts w:asciiTheme="majorHAnsi" w:hAnsiTheme="majorHAnsi" w:cs="Arial"/>
          <w:color w:val="000000" w:themeColor="text1"/>
          <w:sz w:val="24"/>
          <w:szCs w:val="24"/>
        </w:rPr>
        <w:t xml:space="preserve">, </w:t>
      </w:r>
      <w:r w:rsidR="003A2E5E" w:rsidRPr="00A56CCC">
        <w:rPr>
          <w:rFonts w:asciiTheme="majorHAnsi" w:hAnsiTheme="majorHAnsi" w:cs="Arial"/>
          <w:color w:val="000000" w:themeColor="text1"/>
          <w:sz w:val="24"/>
          <w:szCs w:val="24"/>
        </w:rPr>
        <w:t>namun ditengah pesatnya perkembangan ekonomi Pasar modal tidak berjalan dengan stabil sehingga memberikan peluang terjadinya</w:t>
      </w:r>
      <w:r w:rsidR="00551428" w:rsidRPr="00A56CCC">
        <w:rPr>
          <w:rFonts w:asciiTheme="majorHAnsi" w:hAnsiTheme="majorHAnsi" w:cs="Arial"/>
          <w:color w:val="000000" w:themeColor="text1"/>
          <w:sz w:val="24"/>
          <w:szCs w:val="24"/>
        </w:rPr>
        <w:t xml:space="preserve"> kejahatan dalam pasar modal.</w:t>
      </w:r>
      <w:r w:rsidR="00724851" w:rsidRPr="00A56CCC">
        <w:rPr>
          <w:rFonts w:asciiTheme="majorHAnsi" w:hAnsiTheme="majorHAnsi" w:cs="Arial"/>
          <w:color w:val="000000" w:themeColor="text1"/>
          <w:sz w:val="24"/>
          <w:szCs w:val="24"/>
        </w:rPr>
        <w:t>Pasar modal sendiri saat ini diawasi oleh OJK yang seb</w:t>
      </w:r>
      <w:r w:rsidR="00551428" w:rsidRPr="00A56CCC">
        <w:rPr>
          <w:rFonts w:asciiTheme="majorHAnsi" w:hAnsiTheme="majorHAnsi" w:cs="Arial"/>
          <w:color w:val="000000" w:themeColor="text1"/>
          <w:sz w:val="24"/>
          <w:szCs w:val="24"/>
        </w:rPr>
        <w:t>elumnya dikenal dengan BAPEPAM</w:t>
      </w:r>
      <w:r w:rsidR="00A56CCC" w:rsidRPr="00A56CCC">
        <w:rPr>
          <w:rFonts w:asciiTheme="majorHAnsi" w:hAnsiTheme="majorHAnsi" w:cs="Arial"/>
          <w:color w:val="000000" w:themeColor="text1"/>
          <w:sz w:val="24"/>
          <w:szCs w:val="24"/>
        </w:rPr>
        <w:t>.</w:t>
      </w:r>
      <w:proofErr w:type="gramEnd"/>
    </w:p>
    <w:p w:rsidR="00C84D8A" w:rsidRPr="00A56CCC" w:rsidRDefault="00551428" w:rsidP="002E2AF6">
      <w:pPr>
        <w:pStyle w:val="ListParagraph"/>
        <w:spacing w:after="0" w:line="360" w:lineRule="auto"/>
        <w:ind w:firstLine="273"/>
        <w:jc w:val="both"/>
        <w:rPr>
          <w:rFonts w:asciiTheme="majorHAnsi" w:hAnsiTheme="majorHAnsi" w:cs="Arial"/>
          <w:color w:val="000000" w:themeColor="text1"/>
          <w:sz w:val="24"/>
          <w:szCs w:val="24"/>
        </w:rPr>
      </w:pPr>
      <w:r w:rsidRPr="00A56CCC">
        <w:rPr>
          <w:rFonts w:asciiTheme="majorHAnsi" w:hAnsiTheme="majorHAnsi" w:cs="Arial"/>
          <w:color w:val="000000" w:themeColor="text1"/>
          <w:sz w:val="24"/>
          <w:szCs w:val="24"/>
        </w:rPr>
        <w:t>B</w:t>
      </w:r>
      <w:r w:rsidR="00821369" w:rsidRPr="00A56CCC">
        <w:rPr>
          <w:rFonts w:asciiTheme="majorHAnsi" w:hAnsiTheme="majorHAnsi" w:cs="Arial"/>
          <w:color w:val="000000" w:themeColor="text1"/>
          <w:sz w:val="24"/>
          <w:szCs w:val="24"/>
        </w:rPr>
        <w:t>anyak</w:t>
      </w:r>
      <w:r w:rsidR="00724851" w:rsidRPr="00A56CCC">
        <w:rPr>
          <w:rFonts w:asciiTheme="majorHAnsi" w:hAnsiTheme="majorHAnsi" w:cs="Arial"/>
          <w:color w:val="000000" w:themeColor="text1"/>
          <w:sz w:val="24"/>
          <w:szCs w:val="24"/>
        </w:rPr>
        <w:t>nya</w:t>
      </w:r>
      <w:r w:rsidR="008F31F4" w:rsidRPr="00A56CCC">
        <w:rPr>
          <w:rFonts w:asciiTheme="majorHAnsi" w:hAnsiTheme="majorHAnsi" w:cs="Arial"/>
          <w:color w:val="000000" w:themeColor="text1"/>
          <w:sz w:val="24"/>
          <w:szCs w:val="24"/>
        </w:rPr>
        <w:t xml:space="preserve">kejahatan </w:t>
      </w:r>
      <w:r w:rsidR="00724851" w:rsidRPr="00A56CCC">
        <w:rPr>
          <w:rFonts w:asciiTheme="majorHAnsi" w:hAnsiTheme="majorHAnsi" w:cs="Arial"/>
          <w:color w:val="000000" w:themeColor="text1"/>
          <w:sz w:val="24"/>
          <w:szCs w:val="24"/>
        </w:rPr>
        <w:t xml:space="preserve">serta </w:t>
      </w:r>
      <w:r w:rsidR="008F31F4" w:rsidRPr="00A56CCC">
        <w:rPr>
          <w:rFonts w:asciiTheme="majorHAnsi" w:hAnsiTheme="majorHAnsi" w:cs="Arial"/>
          <w:color w:val="000000" w:themeColor="text1"/>
          <w:sz w:val="24"/>
          <w:szCs w:val="24"/>
        </w:rPr>
        <w:t>pelanggaran pasar modal,</w:t>
      </w:r>
      <w:r w:rsidR="00821369" w:rsidRPr="00A56CCC">
        <w:rPr>
          <w:rFonts w:asciiTheme="majorHAnsi" w:hAnsiTheme="majorHAnsi" w:cs="Arial"/>
          <w:color w:val="000000" w:themeColor="text1"/>
          <w:sz w:val="24"/>
          <w:szCs w:val="24"/>
        </w:rPr>
        <w:t>yang dimana</w:t>
      </w:r>
      <w:r w:rsidR="008F31F4" w:rsidRPr="00A56CCC">
        <w:rPr>
          <w:rFonts w:asciiTheme="majorHAnsi" w:hAnsiTheme="majorHAnsi" w:cs="Arial"/>
          <w:color w:val="000000" w:themeColor="text1"/>
          <w:sz w:val="24"/>
          <w:szCs w:val="24"/>
        </w:rPr>
        <w:t xml:space="preserve"> kasusnya </w:t>
      </w:r>
      <w:r w:rsidR="00821369" w:rsidRPr="00A56CCC">
        <w:rPr>
          <w:rFonts w:asciiTheme="majorHAnsi" w:hAnsiTheme="majorHAnsi" w:cs="Arial"/>
          <w:color w:val="000000" w:themeColor="text1"/>
          <w:sz w:val="24"/>
          <w:szCs w:val="24"/>
        </w:rPr>
        <w:t xml:space="preserve">disebabkan karena luasnya </w:t>
      </w:r>
      <w:r w:rsidR="00724851" w:rsidRPr="00A56CCC">
        <w:rPr>
          <w:rFonts w:asciiTheme="majorHAnsi" w:hAnsiTheme="majorHAnsi" w:cs="Arial"/>
          <w:color w:val="000000" w:themeColor="text1"/>
          <w:sz w:val="24"/>
          <w:szCs w:val="24"/>
        </w:rPr>
        <w:t xml:space="preserve">pasar </w:t>
      </w:r>
      <w:r w:rsidR="00821369" w:rsidRPr="00A56CCC">
        <w:rPr>
          <w:rFonts w:asciiTheme="majorHAnsi" w:hAnsiTheme="majorHAnsi" w:cs="Arial"/>
          <w:color w:val="000000" w:themeColor="text1"/>
          <w:sz w:val="24"/>
          <w:szCs w:val="24"/>
        </w:rPr>
        <w:t>dalam pasar modal tersebut</w:t>
      </w:r>
      <w:r w:rsidR="00473D7B" w:rsidRPr="00A56CCC">
        <w:rPr>
          <w:rFonts w:asciiTheme="majorHAnsi" w:hAnsiTheme="majorHAnsi" w:cs="Arial"/>
          <w:color w:val="000000" w:themeColor="text1"/>
          <w:sz w:val="24"/>
          <w:szCs w:val="24"/>
        </w:rPr>
        <w:t xml:space="preserve"> serta kurangnya efektifitas OJK </w:t>
      </w:r>
      <w:r w:rsidR="00D4210A" w:rsidRPr="00A56CCC">
        <w:rPr>
          <w:rFonts w:asciiTheme="majorHAnsi" w:hAnsiTheme="majorHAnsi" w:cs="Arial"/>
          <w:color w:val="000000" w:themeColor="text1"/>
          <w:sz w:val="24"/>
          <w:szCs w:val="24"/>
        </w:rPr>
        <w:t>dalam meminimalisir kejahatan-kejahatan dalam pasar modal itu sendiri</w:t>
      </w:r>
      <w:r w:rsidR="00473D7B" w:rsidRPr="00A56CCC">
        <w:rPr>
          <w:rFonts w:asciiTheme="majorHAnsi" w:hAnsiTheme="majorHAnsi" w:cs="Arial"/>
          <w:color w:val="000000" w:themeColor="text1"/>
          <w:sz w:val="24"/>
          <w:szCs w:val="24"/>
        </w:rPr>
        <w:t xml:space="preserve"> , </w:t>
      </w:r>
      <w:r w:rsidRPr="00A56CCC">
        <w:rPr>
          <w:rFonts w:asciiTheme="majorHAnsi" w:hAnsiTheme="majorHAnsi" w:cs="Arial"/>
          <w:color w:val="000000" w:themeColor="text1"/>
          <w:sz w:val="24"/>
          <w:szCs w:val="24"/>
        </w:rPr>
        <w:t xml:space="preserve">Meskipun </w:t>
      </w:r>
      <w:r w:rsidR="007A5D78" w:rsidRPr="00A56CCC">
        <w:rPr>
          <w:rFonts w:asciiTheme="majorHAnsi" w:hAnsiTheme="majorHAnsi" w:cs="Arial"/>
          <w:color w:val="000000" w:themeColor="text1"/>
          <w:sz w:val="24"/>
          <w:szCs w:val="24"/>
        </w:rPr>
        <w:t xml:space="preserve">dalam UUPM </w:t>
      </w:r>
      <w:r w:rsidR="00467DBC" w:rsidRPr="00A56CCC">
        <w:rPr>
          <w:rFonts w:asciiTheme="majorHAnsi" w:hAnsiTheme="majorHAnsi" w:cs="Arial"/>
          <w:color w:val="000000" w:themeColor="text1"/>
          <w:sz w:val="24"/>
          <w:szCs w:val="24"/>
        </w:rPr>
        <w:t>telah mencantumkan sanksi administrati</w:t>
      </w:r>
      <w:r w:rsidRPr="00A56CCC">
        <w:rPr>
          <w:rFonts w:asciiTheme="majorHAnsi" w:hAnsiTheme="majorHAnsi" w:cs="Arial"/>
          <w:color w:val="000000" w:themeColor="text1"/>
          <w:sz w:val="24"/>
          <w:szCs w:val="24"/>
        </w:rPr>
        <w:t>f</w:t>
      </w:r>
      <w:r w:rsidR="00467DBC" w:rsidRPr="00A56CCC">
        <w:rPr>
          <w:rFonts w:asciiTheme="majorHAnsi" w:hAnsiTheme="majorHAnsi" w:cs="Arial"/>
          <w:color w:val="000000" w:themeColor="text1"/>
          <w:sz w:val="24"/>
          <w:szCs w:val="24"/>
        </w:rPr>
        <w:t xml:space="preserve"> baik perdata maupun pidana ,namun masih juga banyak terjadi </w:t>
      </w:r>
      <w:r w:rsidR="00821369" w:rsidRPr="00A56CCC">
        <w:rPr>
          <w:rFonts w:asciiTheme="majorHAnsi" w:hAnsiTheme="majorHAnsi" w:cs="Arial"/>
          <w:color w:val="000000" w:themeColor="text1"/>
          <w:sz w:val="24"/>
          <w:szCs w:val="24"/>
        </w:rPr>
        <w:t>kejahatan dalam pasar modal</w:t>
      </w:r>
      <w:r w:rsidR="00467DBC" w:rsidRPr="00A56CCC">
        <w:rPr>
          <w:rFonts w:asciiTheme="majorHAnsi" w:hAnsiTheme="majorHAnsi" w:cs="Arial"/>
          <w:color w:val="000000" w:themeColor="text1"/>
          <w:sz w:val="24"/>
          <w:szCs w:val="24"/>
        </w:rPr>
        <w:t xml:space="preserve">. </w:t>
      </w:r>
      <w:proofErr w:type="gramStart"/>
      <w:r w:rsidR="00467DBC" w:rsidRPr="00A56CCC">
        <w:rPr>
          <w:rFonts w:asciiTheme="majorHAnsi" w:hAnsiTheme="majorHAnsi" w:cs="Arial"/>
          <w:color w:val="000000" w:themeColor="text1"/>
          <w:sz w:val="24"/>
          <w:szCs w:val="24"/>
        </w:rPr>
        <w:t>Kejahatan dalam pasar modal diantaranya</w:t>
      </w:r>
      <w:r w:rsidR="008F31F4" w:rsidRPr="00A56CCC">
        <w:rPr>
          <w:rFonts w:asciiTheme="majorHAnsi" w:hAnsiTheme="majorHAnsi" w:cs="Arial"/>
          <w:color w:val="000000" w:themeColor="text1"/>
          <w:sz w:val="24"/>
          <w:szCs w:val="24"/>
        </w:rPr>
        <w:t xml:space="preserve">dapat </w:t>
      </w:r>
      <w:r w:rsidR="00D4210A" w:rsidRPr="00A56CCC">
        <w:rPr>
          <w:rFonts w:asciiTheme="majorHAnsi" w:hAnsiTheme="majorHAnsi" w:cs="Arial"/>
          <w:color w:val="000000" w:themeColor="text1"/>
          <w:sz w:val="24"/>
          <w:szCs w:val="24"/>
        </w:rPr>
        <w:t xml:space="preserve">berupa </w:t>
      </w:r>
      <w:r w:rsidR="008F31F4" w:rsidRPr="00A56CCC">
        <w:rPr>
          <w:rFonts w:asciiTheme="majorHAnsi" w:hAnsiTheme="majorHAnsi" w:cs="Arial"/>
          <w:color w:val="000000" w:themeColor="text1"/>
          <w:sz w:val="24"/>
          <w:szCs w:val="24"/>
        </w:rPr>
        <w:t>manipulasi pasar</w:t>
      </w:r>
      <w:r w:rsidR="00DF77F0" w:rsidRPr="00A56CCC">
        <w:rPr>
          <w:rFonts w:asciiTheme="majorHAnsi" w:hAnsiTheme="majorHAnsi" w:cs="Arial"/>
          <w:color w:val="000000" w:themeColor="text1"/>
          <w:sz w:val="24"/>
          <w:szCs w:val="24"/>
        </w:rPr>
        <w:t xml:space="preserve"> dimana cenderung manipulasi terhadap suatu harga saham</w:t>
      </w:r>
      <w:r w:rsidR="008F31F4" w:rsidRPr="00A56CCC">
        <w:rPr>
          <w:rFonts w:asciiTheme="majorHAnsi" w:hAnsiTheme="majorHAnsi" w:cs="Arial"/>
          <w:color w:val="000000" w:themeColor="text1"/>
          <w:sz w:val="24"/>
          <w:szCs w:val="24"/>
        </w:rPr>
        <w:t xml:space="preserve"> dan perdagangan orang dalam </w:t>
      </w:r>
      <w:r w:rsidR="008F31F4" w:rsidRPr="00A56CCC">
        <w:rPr>
          <w:rFonts w:asciiTheme="majorHAnsi" w:hAnsiTheme="majorHAnsi" w:cs="Arial"/>
          <w:i/>
          <w:color w:val="000000" w:themeColor="text1"/>
          <w:sz w:val="24"/>
          <w:szCs w:val="24"/>
        </w:rPr>
        <w:t>(insider trading)</w:t>
      </w:r>
      <w:r w:rsidR="00DF77F0" w:rsidRPr="00A56CCC">
        <w:rPr>
          <w:rFonts w:asciiTheme="majorHAnsi" w:hAnsiTheme="majorHAnsi" w:cs="Arial"/>
          <w:i/>
          <w:color w:val="000000" w:themeColor="text1"/>
          <w:sz w:val="24"/>
          <w:szCs w:val="24"/>
        </w:rPr>
        <w:t xml:space="preserve"> yaitu mencangkup memberitahukan informasi perusahaan yan</w:t>
      </w:r>
      <w:r w:rsidR="003B6499" w:rsidRPr="00A56CCC">
        <w:rPr>
          <w:rFonts w:asciiTheme="majorHAnsi" w:hAnsiTheme="majorHAnsi" w:cs="Arial"/>
          <w:i/>
          <w:color w:val="000000" w:themeColor="text1"/>
          <w:sz w:val="24"/>
          <w:szCs w:val="24"/>
        </w:rPr>
        <w:t>g bersifat rahasia dan belum dibuka untu umum</w:t>
      </w:r>
      <w:r w:rsidR="00D4210A" w:rsidRPr="00A56CCC">
        <w:rPr>
          <w:rFonts w:asciiTheme="majorHAnsi" w:hAnsiTheme="majorHAnsi" w:cs="Arial"/>
          <w:color w:val="000000" w:themeColor="text1"/>
          <w:sz w:val="24"/>
          <w:szCs w:val="24"/>
        </w:rPr>
        <w:t>.</w:t>
      </w:r>
      <w:proofErr w:type="gramEnd"/>
      <w:r w:rsidR="00D4210A" w:rsidRPr="00A56CCC">
        <w:rPr>
          <w:rFonts w:asciiTheme="majorHAnsi" w:hAnsiTheme="majorHAnsi" w:cs="Arial"/>
          <w:color w:val="000000" w:themeColor="text1"/>
          <w:sz w:val="24"/>
          <w:szCs w:val="24"/>
        </w:rPr>
        <w:t xml:space="preserve"> </w:t>
      </w:r>
      <w:proofErr w:type="gramStart"/>
      <w:r w:rsidR="00D4210A" w:rsidRPr="00A56CCC">
        <w:rPr>
          <w:rFonts w:asciiTheme="majorHAnsi" w:hAnsiTheme="majorHAnsi" w:cs="Arial"/>
          <w:color w:val="000000" w:themeColor="text1"/>
          <w:sz w:val="24"/>
          <w:szCs w:val="24"/>
        </w:rPr>
        <w:t>Yang dimana</w:t>
      </w:r>
      <w:r w:rsidR="00D61A40" w:rsidRPr="00A56CCC">
        <w:rPr>
          <w:rFonts w:asciiTheme="majorHAnsi" w:hAnsiTheme="majorHAnsi" w:cs="Arial"/>
          <w:color w:val="000000" w:themeColor="text1"/>
          <w:sz w:val="24"/>
          <w:szCs w:val="24"/>
        </w:rPr>
        <w:t xml:space="preserve"> imbasnya berpeng</w:t>
      </w:r>
      <w:r w:rsidR="003B6499" w:rsidRPr="00A56CCC">
        <w:rPr>
          <w:rFonts w:asciiTheme="majorHAnsi" w:hAnsiTheme="majorHAnsi" w:cs="Arial"/>
          <w:color w:val="000000" w:themeColor="text1"/>
          <w:sz w:val="24"/>
          <w:szCs w:val="24"/>
        </w:rPr>
        <w:t xml:space="preserve">aruh kepada investor, serta </w:t>
      </w:r>
      <w:r w:rsidR="00467DBC" w:rsidRPr="00A56CCC">
        <w:rPr>
          <w:rFonts w:asciiTheme="majorHAnsi" w:hAnsiTheme="majorHAnsi" w:cs="Arial"/>
          <w:color w:val="000000" w:themeColor="text1"/>
          <w:sz w:val="24"/>
          <w:szCs w:val="24"/>
        </w:rPr>
        <w:t>harga saham bahkan dapat menyebabkan pencabutan izin beroperasi di bursa efek (dikeluarkan dari bursa efek)</w:t>
      </w:r>
      <w:r w:rsidR="00A56CCC" w:rsidRPr="00A56CCC">
        <w:rPr>
          <w:rFonts w:asciiTheme="majorHAnsi" w:hAnsiTheme="majorHAnsi" w:cs="Arial"/>
          <w:color w:val="000000" w:themeColor="text1"/>
          <w:sz w:val="24"/>
          <w:szCs w:val="24"/>
        </w:rPr>
        <w:t>.</w:t>
      </w:r>
      <w:proofErr w:type="gramEnd"/>
    </w:p>
    <w:p w:rsidR="007814E3" w:rsidRPr="00A56CCC" w:rsidRDefault="00C84D8A" w:rsidP="002E2AF6">
      <w:pPr>
        <w:pStyle w:val="ListParagraph"/>
        <w:spacing w:after="0" w:line="360" w:lineRule="auto"/>
        <w:ind w:firstLine="273"/>
        <w:jc w:val="both"/>
        <w:rPr>
          <w:rFonts w:asciiTheme="majorHAnsi" w:hAnsiTheme="majorHAnsi" w:cs="Arial"/>
          <w:color w:val="000000" w:themeColor="text1"/>
          <w:sz w:val="24"/>
          <w:szCs w:val="24"/>
        </w:rPr>
      </w:pPr>
      <w:r w:rsidRPr="00A56CCC">
        <w:rPr>
          <w:rFonts w:asciiTheme="majorHAnsi" w:hAnsiTheme="majorHAnsi" w:cs="Arial"/>
          <w:color w:val="000000" w:themeColor="text1"/>
          <w:sz w:val="24"/>
          <w:szCs w:val="24"/>
        </w:rPr>
        <w:t xml:space="preserve">Oleh karena itu sangat diharapkan kepada </w:t>
      </w:r>
      <w:proofErr w:type="gramStart"/>
      <w:r w:rsidRPr="00A56CCC">
        <w:rPr>
          <w:rFonts w:asciiTheme="majorHAnsi" w:hAnsiTheme="majorHAnsi" w:cs="Arial"/>
          <w:color w:val="000000" w:themeColor="text1"/>
          <w:sz w:val="24"/>
          <w:szCs w:val="24"/>
        </w:rPr>
        <w:t>OJK  untuk</w:t>
      </w:r>
      <w:proofErr w:type="gramEnd"/>
      <w:r w:rsidRPr="00A56CCC">
        <w:rPr>
          <w:rFonts w:asciiTheme="majorHAnsi" w:hAnsiTheme="majorHAnsi" w:cs="Arial"/>
          <w:color w:val="000000" w:themeColor="text1"/>
          <w:sz w:val="24"/>
          <w:szCs w:val="24"/>
        </w:rPr>
        <w:t xml:space="preserve"> dapat membuat regulator yang mengikuti perkembangan dengan keadaan dan kondisi yang terdapat dalam penegakan hukum pasar modal sehingga, dapat meminimalisir kejahatan dalam pasar modal serta tidak membuat investor baik nasional maupun asing takut untuk turut andil dalam pasar modal di Indonesia.</w:t>
      </w:r>
    </w:p>
    <w:p w:rsidR="002E2AF6" w:rsidRPr="00A56CCC" w:rsidRDefault="002E2AF6" w:rsidP="002E2AF6">
      <w:pPr>
        <w:pStyle w:val="ListParagraph"/>
        <w:spacing w:after="0" w:line="360" w:lineRule="auto"/>
        <w:ind w:firstLine="273"/>
        <w:jc w:val="both"/>
        <w:rPr>
          <w:rFonts w:asciiTheme="majorHAnsi" w:hAnsiTheme="majorHAnsi" w:cs="Arial"/>
          <w:color w:val="000000" w:themeColor="text1"/>
          <w:sz w:val="24"/>
          <w:szCs w:val="24"/>
        </w:rPr>
      </w:pPr>
    </w:p>
    <w:p w:rsidR="002E2AF6" w:rsidRPr="00A56CCC" w:rsidRDefault="002E2AF6" w:rsidP="002E2AF6">
      <w:pPr>
        <w:pStyle w:val="ListParagraph"/>
        <w:spacing w:after="0" w:line="360" w:lineRule="auto"/>
        <w:ind w:firstLine="273"/>
        <w:jc w:val="both"/>
        <w:rPr>
          <w:rFonts w:asciiTheme="majorHAnsi" w:hAnsiTheme="majorHAnsi" w:cs="Arial"/>
          <w:color w:val="000000" w:themeColor="text1"/>
          <w:sz w:val="24"/>
          <w:szCs w:val="24"/>
        </w:rPr>
      </w:pPr>
    </w:p>
    <w:p w:rsidR="002E2AF6" w:rsidRPr="00A56CCC" w:rsidRDefault="002E2AF6" w:rsidP="002E2AF6">
      <w:pPr>
        <w:pStyle w:val="ListParagraph"/>
        <w:spacing w:after="0" w:line="360" w:lineRule="auto"/>
        <w:ind w:firstLine="273"/>
        <w:jc w:val="both"/>
        <w:rPr>
          <w:rFonts w:asciiTheme="majorHAnsi" w:hAnsiTheme="majorHAnsi" w:cs="Arial"/>
          <w:color w:val="000000" w:themeColor="text1"/>
          <w:sz w:val="24"/>
          <w:szCs w:val="24"/>
        </w:rPr>
      </w:pPr>
    </w:p>
    <w:p w:rsidR="002E2AF6" w:rsidRPr="00EC3B3B" w:rsidRDefault="002E2AF6" w:rsidP="002E2AF6">
      <w:pPr>
        <w:pStyle w:val="ListParagraph"/>
        <w:spacing w:after="0" w:line="360" w:lineRule="auto"/>
        <w:ind w:firstLine="273"/>
        <w:jc w:val="both"/>
        <w:rPr>
          <w:rFonts w:ascii="Arial" w:hAnsi="Arial" w:cs="Arial"/>
          <w:color w:val="000000" w:themeColor="text1"/>
        </w:rPr>
      </w:pPr>
    </w:p>
    <w:p w:rsidR="002E2AF6" w:rsidRPr="00EC3B3B" w:rsidRDefault="002E2AF6" w:rsidP="002E2AF6">
      <w:pPr>
        <w:pStyle w:val="ListParagraph"/>
        <w:spacing w:after="0" w:line="360" w:lineRule="auto"/>
        <w:ind w:firstLine="273"/>
        <w:jc w:val="both"/>
        <w:rPr>
          <w:rFonts w:ascii="Arial" w:hAnsi="Arial" w:cs="Arial"/>
          <w:color w:val="000000" w:themeColor="text1"/>
        </w:rPr>
      </w:pPr>
    </w:p>
    <w:p w:rsidR="002E2AF6" w:rsidRPr="00EC3B3B" w:rsidRDefault="002E2AF6" w:rsidP="002E2AF6">
      <w:pPr>
        <w:pStyle w:val="ListParagraph"/>
        <w:spacing w:after="0" w:line="360" w:lineRule="auto"/>
        <w:ind w:firstLine="273"/>
        <w:jc w:val="both"/>
        <w:rPr>
          <w:rFonts w:ascii="Arial" w:hAnsi="Arial" w:cs="Arial"/>
          <w:color w:val="000000" w:themeColor="text1"/>
        </w:rPr>
      </w:pPr>
    </w:p>
    <w:p w:rsidR="002E2AF6" w:rsidRPr="00EC3B3B" w:rsidRDefault="002E2AF6" w:rsidP="002E2AF6">
      <w:pPr>
        <w:pStyle w:val="ListParagraph"/>
        <w:spacing w:after="0" w:line="360" w:lineRule="auto"/>
        <w:ind w:firstLine="273"/>
        <w:jc w:val="both"/>
        <w:rPr>
          <w:rFonts w:ascii="Arial" w:hAnsi="Arial" w:cs="Arial"/>
          <w:color w:val="000000" w:themeColor="text1"/>
        </w:rPr>
      </w:pPr>
    </w:p>
    <w:p w:rsidR="002E2AF6" w:rsidRPr="00EC3B3B" w:rsidRDefault="002E2AF6" w:rsidP="002E2AF6">
      <w:pPr>
        <w:pStyle w:val="ListParagraph"/>
        <w:spacing w:after="0" w:line="360" w:lineRule="auto"/>
        <w:ind w:firstLine="273"/>
        <w:jc w:val="both"/>
        <w:rPr>
          <w:rFonts w:ascii="Arial" w:hAnsi="Arial" w:cs="Arial"/>
          <w:color w:val="000000" w:themeColor="text1"/>
        </w:rPr>
      </w:pPr>
    </w:p>
    <w:p w:rsidR="002E2AF6" w:rsidRPr="00EC3B3B" w:rsidRDefault="002E2AF6" w:rsidP="002E2AF6">
      <w:pPr>
        <w:pStyle w:val="ListParagraph"/>
        <w:spacing w:after="0" w:line="360" w:lineRule="auto"/>
        <w:ind w:firstLine="273"/>
        <w:jc w:val="both"/>
        <w:rPr>
          <w:rFonts w:ascii="Arial" w:hAnsi="Arial" w:cs="Arial"/>
          <w:color w:val="000000" w:themeColor="text1"/>
        </w:rPr>
      </w:pPr>
    </w:p>
    <w:p w:rsidR="002E2AF6" w:rsidRPr="00EC3B3B" w:rsidRDefault="002E2AF6" w:rsidP="002E2AF6">
      <w:pPr>
        <w:spacing w:after="0" w:line="360" w:lineRule="auto"/>
        <w:rPr>
          <w:rFonts w:ascii="Arial" w:hAnsi="Arial" w:cs="Arial"/>
          <w:color w:val="000000" w:themeColor="text1"/>
        </w:rPr>
      </w:pPr>
    </w:p>
    <w:p w:rsidR="002E2AF6" w:rsidRPr="005B624D" w:rsidRDefault="002E2AF6" w:rsidP="005B624D">
      <w:pPr>
        <w:spacing w:after="0" w:line="240" w:lineRule="auto"/>
        <w:jc w:val="center"/>
        <w:rPr>
          <w:rFonts w:asciiTheme="majorHAnsi" w:hAnsiTheme="majorHAnsi" w:cs="Arial"/>
          <w:b/>
          <w:color w:val="000000" w:themeColor="text1"/>
          <w:sz w:val="24"/>
          <w:szCs w:val="24"/>
        </w:rPr>
      </w:pPr>
      <w:r w:rsidRPr="005B624D">
        <w:rPr>
          <w:rFonts w:asciiTheme="majorHAnsi" w:hAnsiTheme="majorHAnsi" w:cs="Arial"/>
          <w:b/>
          <w:color w:val="000000" w:themeColor="text1"/>
          <w:sz w:val="24"/>
          <w:szCs w:val="24"/>
        </w:rPr>
        <w:t xml:space="preserve">DAFTAR PUSTAKA </w:t>
      </w:r>
    </w:p>
    <w:p w:rsidR="002836C7" w:rsidRPr="005B624D" w:rsidRDefault="002836C7" w:rsidP="005B624D">
      <w:pPr>
        <w:spacing w:after="0" w:line="240" w:lineRule="auto"/>
        <w:jc w:val="both"/>
        <w:rPr>
          <w:rFonts w:asciiTheme="majorHAnsi" w:hAnsiTheme="majorHAnsi" w:cs="Arial"/>
          <w:color w:val="000000" w:themeColor="text1"/>
          <w:sz w:val="24"/>
          <w:szCs w:val="24"/>
        </w:rPr>
      </w:pPr>
    </w:p>
    <w:p w:rsidR="002E2AF6" w:rsidRPr="008B38B8" w:rsidRDefault="002836C7" w:rsidP="001D2A24">
      <w:pPr>
        <w:spacing w:after="0" w:line="240" w:lineRule="auto"/>
        <w:jc w:val="both"/>
        <w:rPr>
          <w:rFonts w:asciiTheme="majorHAnsi" w:hAnsiTheme="majorHAnsi" w:cs="Arial"/>
          <w:b/>
          <w:color w:val="000000" w:themeColor="text1"/>
          <w:sz w:val="20"/>
          <w:szCs w:val="20"/>
        </w:rPr>
      </w:pPr>
      <w:r w:rsidRPr="008B38B8">
        <w:rPr>
          <w:rFonts w:asciiTheme="majorHAnsi" w:hAnsiTheme="majorHAnsi" w:cs="Arial"/>
          <w:b/>
          <w:color w:val="000000" w:themeColor="text1"/>
          <w:sz w:val="20"/>
          <w:szCs w:val="20"/>
        </w:rPr>
        <w:t>Buku-buku</w:t>
      </w:r>
    </w:p>
    <w:p w:rsidR="00DF379F" w:rsidRPr="008B38B8" w:rsidRDefault="00DF379F" w:rsidP="001D2A24">
      <w:pPr>
        <w:spacing w:after="0" w:line="240" w:lineRule="auto"/>
        <w:ind w:left="709" w:firstLine="284"/>
        <w:jc w:val="both"/>
        <w:rPr>
          <w:rFonts w:asciiTheme="majorHAnsi" w:hAnsiTheme="majorHAnsi" w:cs="Arial"/>
          <w:color w:val="000000" w:themeColor="text1"/>
          <w:sz w:val="20"/>
          <w:szCs w:val="20"/>
        </w:rPr>
      </w:pPr>
      <w:proofErr w:type="gramStart"/>
      <w:r w:rsidRPr="008B38B8">
        <w:rPr>
          <w:rFonts w:asciiTheme="majorHAnsi" w:hAnsiTheme="majorHAnsi" w:cs="Arial"/>
          <w:color w:val="000000" w:themeColor="text1"/>
          <w:sz w:val="20"/>
          <w:szCs w:val="20"/>
        </w:rPr>
        <w:t>Irsa</w:t>
      </w:r>
      <w:r w:rsidR="003E1EDB" w:rsidRPr="008B38B8">
        <w:rPr>
          <w:rFonts w:asciiTheme="majorHAnsi" w:hAnsiTheme="majorHAnsi" w:cs="Arial"/>
          <w:color w:val="000000" w:themeColor="text1"/>
          <w:sz w:val="20"/>
          <w:szCs w:val="20"/>
        </w:rPr>
        <w:t>n M Nasarudin</w:t>
      </w:r>
      <w:r w:rsidR="006F1EA4" w:rsidRPr="008B38B8">
        <w:rPr>
          <w:rFonts w:asciiTheme="majorHAnsi" w:hAnsiTheme="majorHAnsi" w:cs="Arial"/>
          <w:color w:val="000000" w:themeColor="text1"/>
          <w:sz w:val="20"/>
          <w:szCs w:val="20"/>
        </w:rPr>
        <w:t>&amp;Indra surya.</w:t>
      </w:r>
      <w:proofErr w:type="gramEnd"/>
      <w:r w:rsidR="006F1EA4" w:rsidRPr="008B38B8">
        <w:rPr>
          <w:rFonts w:asciiTheme="majorHAnsi" w:hAnsiTheme="majorHAnsi" w:cs="Arial"/>
          <w:color w:val="000000" w:themeColor="text1"/>
          <w:sz w:val="20"/>
          <w:szCs w:val="20"/>
        </w:rPr>
        <w:t xml:space="preserve"> </w:t>
      </w:r>
      <w:proofErr w:type="gramStart"/>
      <w:r w:rsidR="006F1EA4" w:rsidRPr="008B38B8">
        <w:rPr>
          <w:rFonts w:asciiTheme="majorHAnsi" w:hAnsiTheme="majorHAnsi" w:cs="Arial"/>
          <w:color w:val="000000" w:themeColor="text1"/>
          <w:sz w:val="20"/>
          <w:szCs w:val="20"/>
        </w:rPr>
        <w:t>(2014).</w:t>
      </w:r>
      <w:r w:rsidR="003E1EDB" w:rsidRPr="008B38B8">
        <w:rPr>
          <w:rFonts w:asciiTheme="majorHAnsi" w:hAnsiTheme="majorHAnsi" w:cs="Arial"/>
          <w:color w:val="000000" w:themeColor="text1"/>
          <w:sz w:val="20"/>
          <w:szCs w:val="20"/>
        </w:rPr>
        <w:t xml:space="preserve"> </w:t>
      </w:r>
      <w:r w:rsidRPr="008B38B8">
        <w:rPr>
          <w:rFonts w:asciiTheme="majorHAnsi" w:hAnsiTheme="majorHAnsi" w:cs="Arial"/>
          <w:color w:val="000000" w:themeColor="text1"/>
          <w:sz w:val="20"/>
          <w:szCs w:val="20"/>
        </w:rPr>
        <w:t xml:space="preserve">Aspek Hukum Pasar </w:t>
      </w:r>
      <w:r w:rsidR="006F1EA4" w:rsidRPr="008B38B8">
        <w:rPr>
          <w:rFonts w:asciiTheme="majorHAnsi" w:hAnsiTheme="majorHAnsi" w:cs="Arial"/>
          <w:color w:val="000000" w:themeColor="text1"/>
          <w:sz w:val="20"/>
          <w:szCs w:val="20"/>
        </w:rPr>
        <w:t>Modal Indonesia.</w:t>
      </w:r>
      <w:proofErr w:type="gramEnd"/>
      <w:r w:rsidR="003F21BE" w:rsidRPr="008B38B8">
        <w:rPr>
          <w:rFonts w:asciiTheme="majorHAnsi" w:hAnsiTheme="majorHAnsi" w:cs="Arial"/>
          <w:color w:val="000000" w:themeColor="text1"/>
          <w:sz w:val="20"/>
          <w:szCs w:val="20"/>
        </w:rPr>
        <w:t xml:space="preserve"> Jakarta: </w:t>
      </w:r>
      <w:r w:rsidR="006F1EA4" w:rsidRPr="008B38B8">
        <w:rPr>
          <w:rFonts w:asciiTheme="majorHAnsi" w:hAnsiTheme="majorHAnsi" w:cs="Arial"/>
          <w:color w:val="000000" w:themeColor="text1"/>
          <w:sz w:val="20"/>
          <w:szCs w:val="20"/>
        </w:rPr>
        <w:t>Prenada Media.</w:t>
      </w:r>
      <w:r w:rsidRPr="008B38B8">
        <w:rPr>
          <w:rFonts w:asciiTheme="majorHAnsi" w:hAnsiTheme="majorHAnsi" w:cs="Arial"/>
          <w:color w:val="000000" w:themeColor="text1"/>
          <w:sz w:val="20"/>
          <w:szCs w:val="20"/>
        </w:rPr>
        <w:t xml:space="preserve"> </w:t>
      </w:r>
    </w:p>
    <w:p w:rsidR="001E604C" w:rsidRPr="008B38B8" w:rsidRDefault="003F21BE" w:rsidP="001D2A24">
      <w:pPr>
        <w:spacing w:after="0" w:line="240" w:lineRule="auto"/>
        <w:ind w:left="709" w:firstLine="284"/>
        <w:jc w:val="both"/>
        <w:rPr>
          <w:rFonts w:asciiTheme="majorHAnsi" w:hAnsiTheme="majorHAnsi" w:cs="Arial"/>
          <w:color w:val="000000" w:themeColor="text1"/>
          <w:sz w:val="20"/>
          <w:szCs w:val="20"/>
        </w:rPr>
      </w:pPr>
      <w:proofErr w:type="gramStart"/>
      <w:r w:rsidRPr="008B38B8">
        <w:rPr>
          <w:rFonts w:asciiTheme="majorHAnsi" w:hAnsiTheme="majorHAnsi" w:cs="Arial"/>
          <w:color w:val="000000" w:themeColor="text1"/>
          <w:sz w:val="20"/>
          <w:szCs w:val="20"/>
        </w:rPr>
        <w:t>Soejono.</w:t>
      </w:r>
      <w:proofErr w:type="gramEnd"/>
      <w:r w:rsidRPr="008B38B8">
        <w:rPr>
          <w:rFonts w:asciiTheme="majorHAnsi" w:hAnsiTheme="majorHAnsi" w:cs="Arial"/>
          <w:color w:val="000000" w:themeColor="text1"/>
          <w:sz w:val="20"/>
          <w:szCs w:val="20"/>
        </w:rPr>
        <w:t xml:space="preserve"> </w:t>
      </w:r>
      <w:proofErr w:type="gramStart"/>
      <w:r w:rsidRPr="008B38B8">
        <w:rPr>
          <w:rFonts w:asciiTheme="majorHAnsi" w:hAnsiTheme="majorHAnsi" w:cs="Arial"/>
          <w:color w:val="000000" w:themeColor="text1"/>
          <w:sz w:val="20"/>
          <w:szCs w:val="20"/>
        </w:rPr>
        <w:t>(2003). Metode Penelitian Hukum.</w:t>
      </w:r>
      <w:proofErr w:type="gramEnd"/>
      <w:r w:rsidR="001E604C" w:rsidRPr="008B38B8">
        <w:rPr>
          <w:rFonts w:asciiTheme="majorHAnsi" w:hAnsiTheme="majorHAnsi" w:cs="Arial"/>
          <w:color w:val="000000" w:themeColor="text1"/>
          <w:sz w:val="20"/>
          <w:szCs w:val="20"/>
        </w:rPr>
        <w:t xml:space="preserve"> Cetakan </w:t>
      </w:r>
      <w:r w:rsidR="00DF379F" w:rsidRPr="008B38B8">
        <w:rPr>
          <w:rFonts w:asciiTheme="majorHAnsi" w:hAnsiTheme="majorHAnsi" w:cs="Arial"/>
          <w:color w:val="000000" w:themeColor="text1"/>
          <w:sz w:val="20"/>
          <w:szCs w:val="20"/>
        </w:rPr>
        <w:t>Kedua</w:t>
      </w:r>
      <w:r w:rsidRPr="008B38B8">
        <w:rPr>
          <w:rFonts w:asciiTheme="majorHAnsi" w:hAnsiTheme="majorHAnsi" w:cs="Arial"/>
          <w:color w:val="000000" w:themeColor="text1"/>
          <w:sz w:val="20"/>
          <w:szCs w:val="20"/>
        </w:rPr>
        <w:t xml:space="preserve">. </w:t>
      </w:r>
      <w:r w:rsidR="00DF379F" w:rsidRPr="008B38B8">
        <w:rPr>
          <w:rFonts w:asciiTheme="majorHAnsi" w:hAnsiTheme="majorHAnsi" w:cs="Arial"/>
          <w:color w:val="000000" w:themeColor="text1"/>
          <w:sz w:val="20"/>
          <w:szCs w:val="20"/>
        </w:rPr>
        <w:t>Jakarta</w:t>
      </w:r>
      <w:r w:rsidRPr="008B38B8">
        <w:rPr>
          <w:rFonts w:asciiTheme="majorHAnsi" w:hAnsiTheme="majorHAnsi" w:cs="Arial"/>
          <w:color w:val="000000" w:themeColor="text1"/>
          <w:sz w:val="20"/>
          <w:szCs w:val="20"/>
        </w:rPr>
        <w:t>: Rineka Cipta</w:t>
      </w:r>
      <w:r w:rsidR="003C0DD0" w:rsidRPr="008B38B8">
        <w:rPr>
          <w:rFonts w:asciiTheme="majorHAnsi" w:hAnsiTheme="majorHAnsi" w:cs="Arial"/>
          <w:color w:val="000000" w:themeColor="text1"/>
          <w:sz w:val="20"/>
          <w:szCs w:val="20"/>
        </w:rPr>
        <w:t>.</w:t>
      </w:r>
    </w:p>
    <w:p w:rsidR="001E604C" w:rsidRPr="008B38B8" w:rsidRDefault="00DF379F" w:rsidP="001D2A24">
      <w:pPr>
        <w:spacing w:after="0" w:line="240" w:lineRule="auto"/>
        <w:ind w:left="709" w:firstLine="284"/>
        <w:jc w:val="both"/>
        <w:rPr>
          <w:rFonts w:asciiTheme="majorHAnsi" w:hAnsiTheme="majorHAnsi" w:cs="Arial"/>
          <w:color w:val="000000" w:themeColor="text1"/>
          <w:sz w:val="20"/>
          <w:szCs w:val="20"/>
        </w:rPr>
      </w:pPr>
      <w:r w:rsidRPr="008B38B8">
        <w:rPr>
          <w:rFonts w:asciiTheme="majorHAnsi" w:hAnsiTheme="majorHAnsi" w:cs="Arial"/>
          <w:color w:val="000000" w:themeColor="text1"/>
          <w:sz w:val="20"/>
          <w:szCs w:val="20"/>
        </w:rPr>
        <w:t>Sutedi Adrian</w:t>
      </w:r>
      <w:r w:rsidR="003C0DD0" w:rsidRPr="008B38B8">
        <w:rPr>
          <w:rFonts w:asciiTheme="majorHAnsi" w:hAnsiTheme="majorHAnsi" w:cs="Arial"/>
          <w:color w:val="000000" w:themeColor="text1"/>
          <w:sz w:val="20"/>
          <w:szCs w:val="20"/>
        </w:rPr>
        <w:t xml:space="preserve">. </w:t>
      </w:r>
      <w:proofErr w:type="gramStart"/>
      <w:r w:rsidR="003C0DD0" w:rsidRPr="008B38B8">
        <w:rPr>
          <w:rFonts w:asciiTheme="majorHAnsi" w:hAnsiTheme="majorHAnsi" w:cs="Arial"/>
          <w:color w:val="000000" w:themeColor="text1"/>
          <w:sz w:val="20"/>
          <w:szCs w:val="20"/>
        </w:rPr>
        <w:t>(2009). Segi-segi Hukum Pasar Modal.</w:t>
      </w:r>
      <w:proofErr w:type="gramEnd"/>
      <w:r w:rsidR="003C0DD0" w:rsidRPr="008B38B8">
        <w:rPr>
          <w:rFonts w:asciiTheme="majorHAnsi" w:hAnsiTheme="majorHAnsi" w:cs="Arial"/>
          <w:color w:val="000000" w:themeColor="text1"/>
          <w:sz w:val="20"/>
          <w:szCs w:val="20"/>
        </w:rPr>
        <w:t xml:space="preserve"> Jakarta: Ghalia Indonesia.</w:t>
      </w:r>
    </w:p>
    <w:p w:rsidR="00643F9D" w:rsidRPr="008B38B8" w:rsidRDefault="00DF379F" w:rsidP="001D2A24">
      <w:pPr>
        <w:spacing w:after="0" w:line="240" w:lineRule="auto"/>
        <w:ind w:left="709" w:firstLine="284"/>
        <w:jc w:val="both"/>
        <w:rPr>
          <w:rFonts w:asciiTheme="majorHAnsi" w:hAnsiTheme="majorHAnsi" w:cs="Arial"/>
          <w:color w:val="000000" w:themeColor="text1"/>
          <w:sz w:val="20"/>
          <w:szCs w:val="20"/>
        </w:rPr>
      </w:pPr>
      <w:proofErr w:type="gramStart"/>
      <w:r w:rsidRPr="008B38B8">
        <w:rPr>
          <w:rFonts w:asciiTheme="majorHAnsi" w:hAnsiTheme="majorHAnsi" w:cs="Arial"/>
          <w:color w:val="000000" w:themeColor="text1"/>
          <w:sz w:val="20"/>
          <w:szCs w:val="20"/>
        </w:rPr>
        <w:t>Varia Peradilan Tahun</w:t>
      </w:r>
      <w:r w:rsidR="003C0DD0" w:rsidRPr="008B38B8">
        <w:rPr>
          <w:rFonts w:asciiTheme="majorHAnsi" w:hAnsiTheme="majorHAnsi" w:cs="Arial"/>
          <w:color w:val="000000" w:themeColor="text1"/>
          <w:sz w:val="20"/>
          <w:szCs w:val="20"/>
        </w:rPr>
        <w:t>.</w:t>
      </w:r>
      <w:proofErr w:type="gramEnd"/>
      <w:r w:rsidR="003C0DD0" w:rsidRPr="008B38B8">
        <w:rPr>
          <w:rFonts w:asciiTheme="majorHAnsi" w:hAnsiTheme="majorHAnsi" w:cs="Arial"/>
          <w:color w:val="000000" w:themeColor="text1"/>
          <w:sz w:val="20"/>
          <w:szCs w:val="20"/>
        </w:rPr>
        <w:t xml:space="preserve"> (1993). I</w:t>
      </w:r>
      <w:r w:rsidRPr="008B38B8">
        <w:rPr>
          <w:rFonts w:asciiTheme="majorHAnsi" w:hAnsiTheme="majorHAnsi" w:cs="Arial"/>
          <w:color w:val="000000" w:themeColor="text1"/>
          <w:sz w:val="20"/>
          <w:szCs w:val="20"/>
        </w:rPr>
        <w:t>katan</w:t>
      </w:r>
      <w:r w:rsidR="003C0DD0" w:rsidRPr="008B38B8">
        <w:rPr>
          <w:rFonts w:asciiTheme="majorHAnsi" w:hAnsiTheme="majorHAnsi" w:cs="Arial"/>
          <w:color w:val="000000" w:themeColor="text1"/>
          <w:sz w:val="20"/>
          <w:szCs w:val="20"/>
        </w:rPr>
        <w:t xml:space="preserve"> Hakim Indones</w:t>
      </w:r>
      <w:r w:rsidR="00444507" w:rsidRPr="008B38B8">
        <w:rPr>
          <w:rFonts w:asciiTheme="majorHAnsi" w:hAnsiTheme="majorHAnsi" w:cs="Arial"/>
          <w:color w:val="000000" w:themeColor="text1"/>
          <w:sz w:val="20"/>
          <w:szCs w:val="20"/>
        </w:rPr>
        <w:t>ia</w:t>
      </w:r>
      <w:proofErr w:type="gramStart"/>
      <w:r w:rsidR="00444507" w:rsidRPr="008B38B8">
        <w:rPr>
          <w:rFonts w:asciiTheme="majorHAnsi" w:hAnsiTheme="majorHAnsi" w:cs="Arial"/>
          <w:color w:val="000000" w:themeColor="text1"/>
          <w:sz w:val="20"/>
          <w:szCs w:val="20"/>
        </w:rPr>
        <w:t>:</w:t>
      </w:r>
      <w:r w:rsidR="003C0DD0" w:rsidRPr="008B38B8">
        <w:rPr>
          <w:rFonts w:asciiTheme="majorHAnsi" w:hAnsiTheme="majorHAnsi" w:cs="Arial"/>
          <w:color w:val="000000" w:themeColor="text1"/>
          <w:sz w:val="20"/>
          <w:szCs w:val="20"/>
        </w:rPr>
        <w:t>VIII</w:t>
      </w:r>
      <w:proofErr w:type="gramEnd"/>
      <w:r w:rsidR="003C0DD0" w:rsidRPr="008B38B8">
        <w:rPr>
          <w:rFonts w:asciiTheme="majorHAnsi" w:hAnsiTheme="majorHAnsi" w:cs="Arial"/>
          <w:color w:val="000000" w:themeColor="text1"/>
          <w:sz w:val="20"/>
          <w:szCs w:val="20"/>
        </w:rPr>
        <w:t xml:space="preserve"> No. 29, Mei 1993</w:t>
      </w:r>
      <w:r w:rsidR="00444507" w:rsidRPr="008B38B8">
        <w:rPr>
          <w:rFonts w:asciiTheme="majorHAnsi" w:hAnsiTheme="majorHAnsi" w:cs="Arial"/>
          <w:color w:val="000000" w:themeColor="text1"/>
          <w:sz w:val="20"/>
          <w:szCs w:val="20"/>
        </w:rPr>
        <w:t xml:space="preserve">. </w:t>
      </w:r>
      <w:r w:rsidR="003E1EDB" w:rsidRPr="008B38B8">
        <w:rPr>
          <w:rFonts w:asciiTheme="majorHAnsi" w:hAnsiTheme="majorHAnsi" w:cs="Arial"/>
          <w:color w:val="000000" w:themeColor="text1"/>
          <w:sz w:val="20"/>
          <w:szCs w:val="20"/>
        </w:rPr>
        <w:t>Jakarta</w:t>
      </w:r>
      <w:r w:rsidR="00444507" w:rsidRPr="008B38B8">
        <w:rPr>
          <w:rFonts w:asciiTheme="majorHAnsi" w:hAnsiTheme="majorHAnsi" w:cs="Arial"/>
          <w:color w:val="000000" w:themeColor="text1"/>
          <w:sz w:val="20"/>
          <w:szCs w:val="20"/>
        </w:rPr>
        <w:t>.</w:t>
      </w:r>
    </w:p>
    <w:p w:rsidR="001E604C" w:rsidRPr="008B38B8" w:rsidRDefault="00336CC2" w:rsidP="001D2A24">
      <w:pPr>
        <w:spacing w:after="0" w:line="240" w:lineRule="auto"/>
        <w:jc w:val="both"/>
        <w:rPr>
          <w:rFonts w:asciiTheme="majorHAnsi" w:hAnsiTheme="majorHAnsi" w:cs="Arial"/>
          <w:b/>
          <w:color w:val="000000" w:themeColor="text1"/>
          <w:sz w:val="20"/>
          <w:szCs w:val="20"/>
        </w:rPr>
      </w:pPr>
      <w:r w:rsidRPr="008B38B8">
        <w:rPr>
          <w:rFonts w:asciiTheme="majorHAnsi" w:hAnsiTheme="majorHAnsi" w:cs="Arial"/>
          <w:b/>
          <w:color w:val="000000" w:themeColor="text1"/>
          <w:sz w:val="20"/>
          <w:szCs w:val="20"/>
        </w:rPr>
        <w:t>J</w:t>
      </w:r>
      <w:r w:rsidR="00AC594C" w:rsidRPr="008B38B8">
        <w:rPr>
          <w:rFonts w:asciiTheme="majorHAnsi" w:hAnsiTheme="majorHAnsi" w:cs="Arial"/>
          <w:b/>
          <w:color w:val="000000" w:themeColor="text1"/>
          <w:sz w:val="20"/>
          <w:szCs w:val="20"/>
        </w:rPr>
        <w:t>urnal</w:t>
      </w:r>
      <w:r w:rsidRPr="008B38B8">
        <w:rPr>
          <w:rFonts w:asciiTheme="majorHAnsi" w:hAnsiTheme="majorHAnsi" w:cs="Arial"/>
          <w:b/>
          <w:color w:val="000000" w:themeColor="text1"/>
          <w:sz w:val="20"/>
          <w:szCs w:val="20"/>
        </w:rPr>
        <w:t xml:space="preserve"> dan S</w:t>
      </w:r>
      <w:r w:rsidR="00EC3B3B" w:rsidRPr="008B38B8">
        <w:rPr>
          <w:rFonts w:asciiTheme="majorHAnsi" w:hAnsiTheme="majorHAnsi" w:cs="Arial"/>
          <w:b/>
          <w:color w:val="000000" w:themeColor="text1"/>
          <w:sz w:val="20"/>
          <w:szCs w:val="20"/>
        </w:rPr>
        <w:t>kripsi</w:t>
      </w:r>
    </w:p>
    <w:p w:rsidR="005B624D" w:rsidRPr="008B38B8" w:rsidRDefault="005B624D" w:rsidP="001D2A24">
      <w:pPr>
        <w:spacing w:after="0" w:line="240" w:lineRule="auto"/>
        <w:ind w:left="709" w:firstLine="284"/>
        <w:jc w:val="both"/>
        <w:rPr>
          <w:rFonts w:asciiTheme="majorHAnsi" w:hAnsiTheme="majorHAnsi" w:cs="Arial"/>
          <w:color w:val="000000" w:themeColor="text1"/>
          <w:sz w:val="20"/>
          <w:szCs w:val="20"/>
        </w:rPr>
      </w:pPr>
      <w:r w:rsidRPr="008B38B8">
        <w:rPr>
          <w:rFonts w:asciiTheme="majorHAnsi" w:hAnsiTheme="majorHAnsi" w:cs="Arial"/>
          <w:color w:val="000000" w:themeColor="text1"/>
          <w:sz w:val="20"/>
          <w:szCs w:val="20"/>
        </w:rPr>
        <w:t>Desy Vera nurmalia</w:t>
      </w:r>
      <w:proofErr w:type="gramStart"/>
      <w:r w:rsidRPr="008B38B8">
        <w:rPr>
          <w:rFonts w:asciiTheme="majorHAnsi" w:hAnsiTheme="majorHAnsi" w:cs="Arial"/>
          <w:color w:val="000000" w:themeColor="text1"/>
          <w:sz w:val="20"/>
          <w:szCs w:val="20"/>
        </w:rPr>
        <w:t>,dkk</w:t>
      </w:r>
      <w:proofErr w:type="gramEnd"/>
      <w:r w:rsidRPr="008B38B8">
        <w:rPr>
          <w:rFonts w:asciiTheme="majorHAnsi" w:hAnsiTheme="majorHAnsi" w:cs="Arial"/>
          <w:color w:val="000000" w:themeColor="text1"/>
          <w:sz w:val="20"/>
          <w:szCs w:val="20"/>
        </w:rPr>
        <w:t xml:space="preserve">. </w:t>
      </w:r>
      <w:proofErr w:type="gramStart"/>
      <w:r w:rsidRPr="008B38B8">
        <w:rPr>
          <w:rFonts w:asciiTheme="majorHAnsi" w:hAnsiTheme="majorHAnsi" w:cs="Arial"/>
          <w:color w:val="000000" w:themeColor="text1"/>
          <w:sz w:val="20"/>
          <w:szCs w:val="20"/>
        </w:rPr>
        <w:t>(2016). perspektif etika dalam insider trading.</w:t>
      </w:r>
      <w:proofErr w:type="gramEnd"/>
      <w:r w:rsidRPr="008B38B8">
        <w:rPr>
          <w:rFonts w:asciiTheme="majorHAnsi" w:hAnsiTheme="majorHAnsi" w:cs="Arial"/>
          <w:color w:val="000000" w:themeColor="text1"/>
          <w:sz w:val="20"/>
          <w:szCs w:val="20"/>
        </w:rPr>
        <w:t xml:space="preserve"> </w:t>
      </w:r>
      <w:proofErr w:type="gramStart"/>
      <w:r w:rsidRPr="008B38B8">
        <w:rPr>
          <w:rFonts w:asciiTheme="majorHAnsi" w:hAnsiTheme="majorHAnsi" w:cs="Arial"/>
          <w:i/>
          <w:color w:val="000000" w:themeColor="text1"/>
          <w:sz w:val="20"/>
          <w:szCs w:val="20"/>
        </w:rPr>
        <w:t>Telaah Bisnis</w:t>
      </w:r>
      <w:r w:rsidRPr="008B38B8">
        <w:rPr>
          <w:rFonts w:asciiTheme="majorHAnsi" w:hAnsiTheme="majorHAnsi" w:cs="Arial"/>
          <w:color w:val="000000" w:themeColor="text1"/>
          <w:sz w:val="20"/>
          <w:szCs w:val="20"/>
        </w:rPr>
        <w:t xml:space="preserve"> volume 17 (nomor 1).</w:t>
      </w:r>
      <w:proofErr w:type="gramEnd"/>
      <w:r w:rsidR="008B38B8" w:rsidRPr="008B38B8">
        <w:rPr>
          <w:rFonts w:asciiTheme="majorHAnsi" w:hAnsiTheme="majorHAnsi" w:cs="Arial"/>
          <w:color w:val="000000" w:themeColor="text1"/>
          <w:sz w:val="20"/>
          <w:szCs w:val="20"/>
        </w:rPr>
        <w:t xml:space="preserve"> </w:t>
      </w:r>
      <w:proofErr w:type="gramStart"/>
      <w:r w:rsidR="008B38B8" w:rsidRPr="008B38B8">
        <w:rPr>
          <w:rFonts w:asciiTheme="majorHAnsi" w:hAnsiTheme="majorHAnsi" w:cs="Arial"/>
          <w:color w:val="000000" w:themeColor="text1"/>
          <w:sz w:val="20"/>
          <w:szCs w:val="20"/>
        </w:rPr>
        <w:t>Hal.68.</w:t>
      </w:r>
      <w:proofErr w:type="gramEnd"/>
    </w:p>
    <w:p w:rsidR="00191C6F" w:rsidRPr="008B38B8" w:rsidRDefault="00191C6F" w:rsidP="001D2A24">
      <w:pPr>
        <w:spacing w:after="0" w:line="240" w:lineRule="auto"/>
        <w:ind w:left="709" w:firstLine="284"/>
        <w:jc w:val="both"/>
        <w:rPr>
          <w:rFonts w:asciiTheme="majorHAnsi" w:hAnsiTheme="majorHAnsi" w:cs="Arial"/>
          <w:color w:val="000000" w:themeColor="text1"/>
          <w:sz w:val="20"/>
          <w:szCs w:val="20"/>
        </w:rPr>
      </w:pPr>
      <w:proofErr w:type="gramStart"/>
      <w:r w:rsidRPr="008B38B8">
        <w:rPr>
          <w:rFonts w:asciiTheme="majorHAnsi" w:hAnsiTheme="majorHAnsi" w:cs="Arial"/>
          <w:color w:val="000000" w:themeColor="text1"/>
          <w:sz w:val="20"/>
          <w:szCs w:val="20"/>
        </w:rPr>
        <w:t>Erisa V. (2009).</w:t>
      </w:r>
      <w:proofErr w:type="gramEnd"/>
      <w:r w:rsidRPr="008B38B8">
        <w:rPr>
          <w:rFonts w:asciiTheme="majorHAnsi" w:hAnsiTheme="majorHAnsi" w:cs="Arial"/>
          <w:color w:val="000000" w:themeColor="text1"/>
          <w:sz w:val="20"/>
          <w:szCs w:val="20"/>
        </w:rPr>
        <w:t xml:space="preserve"> </w:t>
      </w:r>
      <w:proofErr w:type="gramStart"/>
      <w:r w:rsidRPr="008B38B8">
        <w:rPr>
          <w:rFonts w:asciiTheme="majorHAnsi" w:hAnsiTheme="majorHAnsi" w:cs="Arial"/>
          <w:color w:val="000000" w:themeColor="text1"/>
          <w:sz w:val="20"/>
          <w:szCs w:val="20"/>
        </w:rPr>
        <w:t>Peran Notaris terhadap Rencana Go Private Perseroan Terbuka (Studi Kasus PT. X Tbk).</w:t>
      </w:r>
      <w:proofErr w:type="gramEnd"/>
      <w:r w:rsidRPr="008B38B8">
        <w:rPr>
          <w:rFonts w:asciiTheme="majorHAnsi" w:hAnsiTheme="majorHAnsi" w:cs="Arial"/>
          <w:color w:val="000000" w:themeColor="text1"/>
          <w:sz w:val="20"/>
          <w:szCs w:val="20"/>
        </w:rPr>
        <w:t xml:space="preserve"> </w:t>
      </w:r>
      <w:proofErr w:type="gramStart"/>
      <w:r w:rsidRPr="008B38B8">
        <w:rPr>
          <w:rFonts w:asciiTheme="majorHAnsi" w:hAnsiTheme="majorHAnsi" w:cs="Arial"/>
          <w:i/>
          <w:color w:val="000000" w:themeColor="text1"/>
          <w:sz w:val="20"/>
          <w:szCs w:val="20"/>
        </w:rPr>
        <w:t>Skripsi</w:t>
      </w:r>
      <w:r w:rsidRPr="008B38B8">
        <w:rPr>
          <w:rFonts w:asciiTheme="majorHAnsi" w:hAnsiTheme="majorHAnsi" w:cs="Arial"/>
          <w:color w:val="000000" w:themeColor="text1"/>
          <w:sz w:val="20"/>
          <w:szCs w:val="20"/>
        </w:rPr>
        <w:t>.</w:t>
      </w:r>
      <w:proofErr w:type="gramEnd"/>
      <w:r w:rsidRPr="008B38B8">
        <w:rPr>
          <w:rFonts w:asciiTheme="majorHAnsi" w:hAnsiTheme="majorHAnsi" w:cs="Arial"/>
          <w:color w:val="000000" w:themeColor="text1"/>
          <w:sz w:val="20"/>
          <w:szCs w:val="20"/>
        </w:rPr>
        <w:t xml:space="preserve"> </w:t>
      </w:r>
      <w:proofErr w:type="gramStart"/>
      <w:r w:rsidRPr="008B38B8">
        <w:rPr>
          <w:rFonts w:asciiTheme="majorHAnsi" w:hAnsiTheme="majorHAnsi" w:cs="Arial"/>
          <w:color w:val="000000" w:themeColor="text1"/>
          <w:sz w:val="20"/>
          <w:szCs w:val="20"/>
        </w:rPr>
        <w:t>Universitas Indonesia.</w:t>
      </w:r>
      <w:proofErr w:type="gramEnd"/>
    </w:p>
    <w:p w:rsidR="00AC594C" w:rsidRPr="008B38B8" w:rsidRDefault="00444507" w:rsidP="001D2A24">
      <w:pPr>
        <w:spacing w:after="0" w:line="240" w:lineRule="auto"/>
        <w:ind w:left="709" w:firstLine="284"/>
        <w:jc w:val="both"/>
        <w:rPr>
          <w:rFonts w:asciiTheme="majorHAnsi" w:hAnsiTheme="majorHAnsi" w:cs="Arial"/>
          <w:color w:val="000000" w:themeColor="text1"/>
          <w:sz w:val="20"/>
          <w:szCs w:val="20"/>
        </w:rPr>
      </w:pPr>
      <w:r w:rsidRPr="008B38B8">
        <w:rPr>
          <w:rFonts w:asciiTheme="majorHAnsi" w:hAnsiTheme="majorHAnsi" w:cs="Arial"/>
          <w:color w:val="000000" w:themeColor="text1"/>
          <w:sz w:val="20"/>
          <w:szCs w:val="20"/>
        </w:rPr>
        <w:t>Indra S&amp;</w:t>
      </w:r>
      <w:r w:rsidR="00BE5162" w:rsidRPr="008B38B8">
        <w:rPr>
          <w:rFonts w:asciiTheme="majorHAnsi" w:hAnsiTheme="majorHAnsi" w:cs="Arial"/>
          <w:color w:val="000000" w:themeColor="text1"/>
          <w:sz w:val="20"/>
          <w:szCs w:val="20"/>
        </w:rPr>
        <w:t>Dedi</w:t>
      </w:r>
      <w:r w:rsidR="00B02CFE" w:rsidRPr="008B38B8">
        <w:rPr>
          <w:rFonts w:asciiTheme="majorHAnsi" w:hAnsiTheme="majorHAnsi" w:cs="Arial"/>
          <w:color w:val="000000" w:themeColor="text1"/>
          <w:sz w:val="20"/>
          <w:szCs w:val="20"/>
        </w:rPr>
        <w:t xml:space="preserve">. </w:t>
      </w:r>
      <w:proofErr w:type="gramStart"/>
      <w:r w:rsidR="00B02CFE" w:rsidRPr="008B38B8">
        <w:rPr>
          <w:rFonts w:asciiTheme="majorHAnsi" w:hAnsiTheme="majorHAnsi" w:cs="Arial"/>
          <w:color w:val="000000" w:themeColor="text1"/>
          <w:sz w:val="20"/>
          <w:szCs w:val="20"/>
        </w:rPr>
        <w:t>(2007).</w:t>
      </w:r>
      <w:r w:rsidR="009541E4" w:rsidRPr="008B38B8">
        <w:rPr>
          <w:rFonts w:asciiTheme="majorHAnsi" w:hAnsiTheme="majorHAnsi" w:cs="Arial"/>
          <w:color w:val="000000" w:themeColor="text1"/>
          <w:sz w:val="20"/>
          <w:szCs w:val="20"/>
        </w:rPr>
        <w:t xml:space="preserve"> analisis kasus atas dugaan terjadinya insider trading dalam perdagangan saham pt. perusahaan gas negara (persero) tbk</w:t>
      </w:r>
      <w:r w:rsidR="00B02CFE" w:rsidRPr="008B38B8">
        <w:rPr>
          <w:rFonts w:asciiTheme="majorHAnsi" w:hAnsiTheme="majorHAnsi" w:cs="Arial"/>
          <w:color w:val="000000" w:themeColor="text1"/>
          <w:sz w:val="20"/>
          <w:szCs w:val="20"/>
        </w:rPr>
        <w:t>.</w:t>
      </w:r>
      <w:proofErr w:type="gramEnd"/>
      <w:r w:rsidR="00AC594C" w:rsidRPr="008B38B8">
        <w:rPr>
          <w:rFonts w:asciiTheme="majorHAnsi" w:hAnsiTheme="majorHAnsi" w:cs="Arial"/>
          <w:color w:val="000000" w:themeColor="text1"/>
          <w:sz w:val="20"/>
          <w:szCs w:val="20"/>
        </w:rPr>
        <w:t xml:space="preserve"> </w:t>
      </w:r>
      <w:proofErr w:type="gramStart"/>
      <w:r w:rsidR="00AC594C" w:rsidRPr="008B38B8">
        <w:rPr>
          <w:rFonts w:asciiTheme="majorHAnsi" w:hAnsiTheme="majorHAnsi" w:cs="Arial"/>
          <w:i/>
          <w:color w:val="000000" w:themeColor="text1"/>
          <w:sz w:val="20"/>
          <w:szCs w:val="20"/>
        </w:rPr>
        <w:t>Jurnal hukum dan pembangunan</w:t>
      </w:r>
      <w:r w:rsidR="00AC594C" w:rsidRPr="008B38B8">
        <w:rPr>
          <w:rFonts w:asciiTheme="majorHAnsi" w:hAnsiTheme="majorHAnsi" w:cs="Arial"/>
          <w:color w:val="000000" w:themeColor="text1"/>
          <w:sz w:val="20"/>
          <w:szCs w:val="20"/>
        </w:rPr>
        <w:t xml:space="preserve">, tahun </w:t>
      </w:r>
      <w:r w:rsidR="00EC3B3B" w:rsidRPr="008B38B8">
        <w:rPr>
          <w:rFonts w:asciiTheme="majorHAnsi" w:hAnsiTheme="majorHAnsi" w:cs="Arial"/>
          <w:color w:val="000000" w:themeColor="text1"/>
          <w:sz w:val="20"/>
          <w:szCs w:val="20"/>
        </w:rPr>
        <w:t>ke 3 No</w:t>
      </w:r>
      <w:r w:rsidR="00B02CFE" w:rsidRPr="008B38B8">
        <w:rPr>
          <w:rFonts w:asciiTheme="majorHAnsi" w:hAnsiTheme="majorHAnsi" w:cs="Arial"/>
          <w:color w:val="000000" w:themeColor="text1"/>
          <w:sz w:val="20"/>
          <w:szCs w:val="20"/>
        </w:rPr>
        <w:t xml:space="preserve"> (</w:t>
      </w:r>
      <w:r w:rsidR="00EC3B3B" w:rsidRPr="008B38B8">
        <w:rPr>
          <w:rFonts w:asciiTheme="majorHAnsi" w:hAnsiTheme="majorHAnsi" w:cs="Arial"/>
          <w:color w:val="000000" w:themeColor="text1"/>
          <w:sz w:val="20"/>
          <w:szCs w:val="20"/>
        </w:rPr>
        <w:t>4</w:t>
      </w:r>
      <w:r w:rsidR="00B02CFE" w:rsidRPr="008B38B8">
        <w:rPr>
          <w:rFonts w:asciiTheme="majorHAnsi" w:hAnsiTheme="majorHAnsi" w:cs="Arial"/>
          <w:color w:val="000000" w:themeColor="text1"/>
          <w:sz w:val="20"/>
          <w:szCs w:val="20"/>
        </w:rPr>
        <w:t>).</w:t>
      </w:r>
      <w:proofErr w:type="gramEnd"/>
      <w:r w:rsidR="00F32688" w:rsidRPr="008B38B8">
        <w:rPr>
          <w:rFonts w:asciiTheme="majorHAnsi" w:hAnsiTheme="majorHAnsi" w:cs="Arial"/>
          <w:color w:val="000000" w:themeColor="text1"/>
          <w:sz w:val="20"/>
          <w:szCs w:val="20"/>
        </w:rPr>
        <w:t xml:space="preserve"> </w:t>
      </w:r>
      <w:proofErr w:type="gramStart"/>
      <w:r w:rsidR="00F32688" w:rsidRPr="008B38B8">
        <w:rPr>
          <w:rFonts w:asciiTheme="majorHAnsi" w:hAnsiTheme="majorHAnsi" w:cs="Arial"/>
          <w:color w:val="000000" w:themeColor="text1"/>
          <w:sz w:val="20"/>
          <w:szCs w:val="20"/>
        </w:rPr>
        <w:t>Hal 527</w:t>
      </w:r>
      <w:r w:rsidR="008B38B8" w:rsidRPr="008B38B8">
        <w:rPr>
          <w:rFonts w:asciiTheme="majorHAnsi" w:hAnsiTheme="majorHAnsi" w:cs="Arial"/>
          <w:color w:val="000000" w:themeColor="text1"/>
          <w:sz w:val="20"/>
          <w:szCs w:val="20"/>
        </w:rPr>
        <w:t>.</w:t>
      </w:r>
      <w:proofErr w:type="gramEnd"/>
    </w:p>
    <w:p w:rsidR="00BA4EE2" w:rsidRPr="008B38B8" w:rsidRDefault="00BA4EE2" w:rsidP="001D2A24">
      <w:pPr>
        <w:spacing w:after="0" w:line="240" w:lineRule="auto"/>
        <w:ind w:left="709" w:firstLine="284"/>
        <w:jc w:val="both"/>
        <w:rPr>
          <w:rFonts w:asciiTheme="majorHAnsi" w:hAnsiTheme="majorHAnsi" w:cs="Arial"/>
          <w:color w:val="000000" w:themeColor="text1"/>
          <w:sz w:val="20"/>
          <w:szCs w:val="20"/>
        </w:rPr>
      </w:pPr>
      <w:proofErr w:type="gramStart"/>
      <w:r w:rsidRPr="008B38B8">
        <w:rPr>
          <w:rFonts w:asciiTheme="majorHAnsi" w:hAnsiTheme="majorHAnsi" w:cs="Arial"/>
          <w:color w:val="000000" w:themeColor="text1"/>
          <w:sz w:val="20"/>
          <w:szCs w:val="20"/>
        </w:rPr>
        <w:t>Leonard T&amp;Heriyanti.</w:t>
      </w:r>
      <w:proofErr w:type="gramEnd"/>
      <w:r w:rsidRPr="008B38B8">
        <w:rPr>
          <w:rFonts w:asciiTheme="majorHAnsi" w:hAnsiTheme="majorHAnsi" w:cs="Arial"/>
          <w:color w:val="000000" w:themeColor="text1"/>
          <w:sz w:val="20"/>
          <w:szCs w:val="20"/>
        </w:rPr>
        <w:t xml:space="preserve"> </w:t>
      </w:r>
      <w:r w:rsidRPr="008B38B8">
        <w:rPr>
          <w:rFonts w:asciiTheme="majorHAnsi" w:hAnsiTheme="majorHAnsi" w:cs="Arial"/>
          <w:i/>
          <w:color w:val="000000" w:themeColor="text1"/>
          <w:sz w:val="20"/>
          <w:szCs w:val="20"/>
        </w:rPr>
        <w:t xml:space="preserve">(2018). Model </w:t>
      </w:r>
      <w:proofErr w:type="gramStart"/>
      <w:r w:rsidRPr="008B38B8">
        <w:rPr>
          <w:rFonts w:asciiTheme="majorHAnsi" w:hAnsiTheme="majorHAnsi" w:cs="Arial"/>
          <w:i/>
          <w:color w:val="000000" w:themeColor="text1"/>
          <w:sz w:val="20"/>
          <w:szCs w:val="20"/>
        </w:rPr>
        <w:t>Of</w:t>
      </w:r>
      <w:proofErr w:type="gramEnd"/>
      <w:r w:rsidRPr="008B38B8">
        <w:rPr>
          <w:rFonts w:asciiTheme="majorHAnsi" w:hAnsiTheme="majorHAnsi" w:cs="Arial"/>
          <w:i/>
          <w:color w:val="000000" w:themeColor="text1"/>
          <w:sz w:val="20"/>
          <w:szCs w:val="20"/>
        </w:rPr>
        <w:t xml:space="preserve"> Obligation Regulatory Construction As Legal Protection Effort To Capital Market Investors Based Dignity Justice</w:t>
      </w:r>
      <w:r w:rsidRPr="008B38B8">
        <w:rPr>
          <w:rFonts w:asciiTheme="majorHAnsi" w:hAnsiTheme="majorHAnsi" w:cs="Arial"/>
          <w:color w:val="000000" w:themeColor="text1"/>
          <w:sz w:val="20"/>
          <w:szCs w:val="20"/>
        </w:rPr>
        <w:t xml:space="preserve">. </w:t>
      </w:r>
      <w:r w:rsidRPr="008B38B8">
        <w:rPr>
          <w:rFonts w:asciiTheme="majorHAnsi" w:hAnsiTheme="majorHAnsi" w:cs="Arial"/>
          <w:i/>
          <w:color w:val="000000" w:themeColor="text1"/>
          <w:sz w:val="20"/>
          <w:szCs w:val="20"/>
        </w:rPr>
        <w:t>Jurnal Pembaharuan Hukum</w:t>
      </w:r>
      <w:r w:rsidRPr="008B38B8">
        <w:rPr>
          <w:rFonts w:asciiTheme="majorHAnsi" w:hAnsiTheme="majorHAnsi" w:cs="Arial"/>
          <w:color w:val="000000" w:themeColor="text1"/>
          <w:sz w:val="20"/>
          <w:szCs w:val="20"/>
        </w:rPr>
        <w:t xml:space="preserve">, Volume V (No.3).  </w:t>
      </w:r>
      <w:proofErr w:type="gramStart"/>
      <w:r w:rsidR="00962F44" w:rsidRPr="008B38B8">
        <w:rPr>
          <w:rFonts w:asciiTheme="majorHAnsi" w:hAnsiTheme="majorHAnsi" w:cs="Arial"/>
          <w:color w:val="000000" w:themeColor="text1"/>
          <w:sz w:val="20"/>
          <w:szCs w:val="20"/>
        </w:rPr>
        <w:t>Hal.411.</w:t>
      </w:r>
      <w:proofErr w:type="gramEnd"/>
    </w:p>
    <w:p w:rsidR="00BA4EE2" w:rsidRPr="008B38B8" w:rsidRDefault="00BA4EE2" w:rsidP="001D2A24">
      <w:pPr>
        <w:spacing w:after="0" w:line="240" w:lineRule="auto"/>
        <w:ind w:left="709" w:firstLine="284"/>
        <w:jc w:val="both"/>
        <w:rPr>
          <w:rFonts w:asciiTheme="majorHAnsi" w:hAnsiTheme="majorHAnsi" w:cs="Arial"/>
          <w:color w:val="000000" w:themeColor="text1"/>
          <w:sz w:val="20"/>
          <w:szCs w:val="20"/>
        </w:rPr>
      </w:pPr>
      <w:proofErr w:type="gramStart"/>
      <w:r w:rsidRPr="008B38B8">
        <w:rPr>
          <w:rFonts w:asciiTheme="majorHAnsi" w:hAnsiTheme="majorHAnsi" w:cs="Arial"/>
          <w:color w:val="000000" w:themeColor="text1"/>
          <w:sz w:val="20"/>
          <w:szCs w:val="20"/>
        </w:rPr>
        <w:t>Leonard T, Heriyanti&amp;Pakpahan E.F.</w:t>
      </w:r>
      <w:proofErr w:type="gramEnd"/>
      <w:r w:rsidRPr="008B38B8">
        <w:rPr>
          <w:rFonts w:asciiTheme="majorHAnsi" w:hAnsiTheme="majorHAnsi" w:cs="Arial"/>
          <w:color w:val="000000" w:themeColor="text1"/>
          <w:sz w:val="20"/>
          <w:szCs w:val="20"/>
        </w:rPr>
        <w:t xml:space="preserve">  </w:t>
      </w:r>
      <w:r w:rsidRPr="008B38B8">
        <w:rPr>
          <w:rFonts w:asciiTheme="majorHAnsi" w:hAnsiTheme="majorHAnsi" w:cs="Arial"/>
          <w:i/>
          <w:color w:val="000000" w:themeColor="text1"/>
          <w:sz w:val="20"/>
          <w:szCs w:val="20"/>
        </w:rPr>
        <w:t xml:space="preserve">Legal Protection </w:t>
      </w:r>
      <w:proofErr w:type="gramStart"/>
      <w:r w:rsidRPr="008B38B8">
        <w:rPr>
          <w:rFonts w:asciiTheme="majorHAnsi" w:hAnsiTheme="majorHAnsi" w:cs="Arial"/>
          <w:i/>
          <w:color w:val="000000" w:themeColor="text1"/>
          <w:sz w:val="20"/>
          <w:szCs w:val="20"/>
        </w:rPr>
        <w:t>For</w:t>
      </w:r>
      <w:proofErr w:type="gramEnd"/>
      <w:r w:rsidRPr="008B38B8">
        <w:rPr>
          <w:rFonts w:asciiTheme="majorHAnsi" w:hAnsiTheme="majorHAnsi" w:cs="Arial"/>
          <w:i/>
          <w:color w:val="000000" w:themeColor="text1"/>
          <w:sz w:val="20"/>
          <w:szCs w:val="20"/>
        </w:rPr>
        <w:t xml:space="preserve"> Defaulted Bonds Based On Values Of Justice. </w:t>
      </w:r>
      <w:proofErr w:type="gramStart"/>
      <w:r w:rsidRPr="008B38B8">
        <w:rPr>
          <w:rFonts w:asciiTheme="majorHAnsi" w:hAnsiTheme="majorHAnsi" w:cs="Arial"/>
          <w:i/>
          <w:color w:val="000000" w:themeColor="text1"/>
          <w:sz w:val="20"/>
          <w:szCs w:val="20"/>
        </w:rPr>
        <w:t>International Journal of Business, Economics and Law</w:t>
      </w:r>
      <w:r w:rsidRPr="008B38B8">
        <w:rPr>
          <w:rFonts w:asciiTheme="majorHAnsi" w:hAnsiTheme="majorHAnsi" w:cs="Arial"/>
          <w:color w:val="000000" w:themeColor="text1"/>
          <w:sz w:val="20"/>
          <w:szCs w:val="20"/>
        </w:rPr>
        <w:t>.</w:t>
      </w:r>
      <w:proofErr w:type="gramEnd"/>
      <w:r w:rsidRPr="008B38B8">
        <w:rPr>
          <w:rFonts w:asciiTheme="majorHAnsi" w:hAnsiTheme="majorHAnsi" w:cs="Arial"/>
          <w:color w:val="000000" w:themeColor="text1"/>
          <w:sz w:val="20"/>
          <w:szCs w:val="20"/>
        </w:rPr>
        <w:t xml:space="preserve"> Vol. 11, Issue 4 December.</w:t>
      </w:r>
      <w:r w:rsidR="00F32688" w:rsidRPr="008B38B8">
        <w:rPr>
          <w:rFonts w:asciiTheme="majorHAnsi" w:hAnsiTheme="majorHAnsi" w:cs="Arial"/>
          <w:color w:val="000000" w:themeColor="text1"/>
          <w:sz w:val="20"/>
          <w:szCs w:val="20"/>
        </w:rPr>
        <w:t xml:space="preserve"> </w:t>
      </w:r>
      <w:proofErr w:type="gramStart"/>
      <w:r w:rsidR="00F32688" w:rsidRPr="008B38B8">
        <w:rPr>
          <w:rFonts w:asciiTheme="majorHAnsi" w:hAnsiTheme="majorHAnsi" w:cs="Arial"/>
          <w:color w:val="000000" w:themeColor="text1"/>
          <w:sz w:val="20"/>
          <w:szCs w:val="20"/>
        </w:rPr>
        <w:t>Hal 38</w:t>
      </w:r>
      <w:r w:rsidR="00962F44" w:rsidRPr="008B38B8">
        <w:rPr>
          <w:rFonts w:asciiTheme="majorHAnsi" w:hAnsiTheme="majorHAnsi" w:cs="Arial"/>
          <w:color w:val="000000" w:themeColor="text1"/>
          <w:sz w:val="20"/>
          <w:szCs w:val="20"/>
        </w:rPr>
        <w:t>.</w:t>
      </w:r>
      <w:proofErr w:type="gramEnd"/>
    </w:p>
    <w:p w:rsidR="00BA4EE2" w:rsidRPr="008B38B8" w:rsidRDefault="00BA4EE2" w:rsidP="001D2A24">
      <w:pPr>
        <w:spacing w:after="0" w:line="240" w:lineRule="auto"/>
        <w:ind w:left="709" w:firstLine="284"/>
        <w:jc w:val="both"/>
        <w:rPr>
          <w:rFonts w:asciiTheme="majorHAnsi" w:hAnsiTheme="majorHAnsi" w:cs="Arial"/>
          <w:color w:val="000000" w:themeColor="text1"/>
          <w:sz w:val="20"/>
          <w:szCs w:val="20"/>
        </w:rPr>
      </w:pPr>
      <w:r w:rsidRPr="008B38B8">
        <w:rPr>
          <w:rFonts w:asciiTheme="majorHAnsi" w:hAnsiTheme="majorHAnsi" w:cs="Arial"/>
          <w:color w:val="000000" w:themeColor="text1"/>
          <w:sz w:val="20"/>
          <w:szCs w:val="20"/>
        </w:rPr>
        <w:t>Nurmalia</w:t>
      </w:r>
      <w:proofErr w:type="gramStart"/>
      <w:r w:rsidRPr="008B38B8">
        <w:rPr>
          <w:rFonts w:asciiTheme="majorHAnsi" w:hAnsiTheme="majorHAnsi" w:cs="Arial"/>
          <w:color w:val="000000" w:themeColor="text1"/>
          <w:sz w:val="20"/>
          <w:szCs w:val="20"/>
        </w:rPr>
        <w:t>,dkk</w:t>
      </w:r>
      <w:proofErr w:type="gramEnd"/>
      <w:r w:rsidRPr="008B38B8">
        <w:rPr>
          <w:rFonts w:asciiTheme="majorHAnsi" w:hAnsiTheme="majorHAnsi" w:cs="Arial"/>
          <w:color w:val="000000" w:themeColor="text1"/>
          <w:sz w:val="20"/>
          <w:szCs w:val="20"/>
        </w:rPr>
        <w:t xml:space="preserve">. </w:t>
      </w:r>
      <w:proofErr w:type="gramStart"/>
      <w:r w:rsidRPr="008B38B8">
        <w:rPr>
          <w:rFonts w:asciiTheme="majorHAnsi" w:hAnsiTheme="majorHAnsi" w:cs="Arial"/>
          <w:color w:val="000000" w:themeColor="text1"/>
          <w:sz w:val="20"/>
          <w:szCs w:val="20"/>
        </w:rPr>
        <w:t>(2016). Perspektif etika dalam insider trading.</w:t>
      </w:r>
      <w:proofErr w:type="gramEnd"/>
      <w:r w:rsidRPr="008B38B8">
        <w:rPr>
          <w:rFonts w:asciiTheme="majorHAnsi" w:hAnsiTheme="majorHAnsi" w:cs="Arial"/>
          <w:color w:val="000000" w:themeColor="text1"/>
          <w:sz w:val="20"/>
          <w:szCs w:val="20"/>
        </w:rPr>
        <w:t xml:space="preserve"> </w:t>
      </w:r>
      <w:proofErr w:type="gramStart"/>
      <w:r w:rsidRPr="008B38B8">
        <w:rPr>
          <w:rFonts w:asciiTheme="majorHAnsi" w:hAnsiTheme="majorHAnsi" w:cs="Arial"/>
          <w:i/>
          <w:color w:val="000000" w:themeColor="text1"/>
          <w:sz w:val="20"/>
          <w:szCs w:val="20"/>
        </w:rPr>
        <w:t>Telaah bisnis</w:t>
      </w:r>
      <w:r w:rsidRPr="008B38B8">
        <w:rPr>
          <w:rFonts w:asciiTheme="majorHAnsi" w:hAnsiTheme="majorHAnsi" w:cs="Arial"/>
          <w:color w:val="000000" w:themeColor="text1"/>
          <w:sz w:val="20"/>
          <w:szCs w:val="20"/>
        </w:rPr>
        <w:t xml:space="preserve"> volume 17, (nomor 1).</w:t>
      </w:r>
      <w:proofErr w:type="gramEnd"/>
    </w:p>
    <w:p w:rsidR="00BA4EE2" w:rsidRPr="008B38B8" w:rsidRDefault="00BA4EE2" w:rsidP="001D2A24">
      <w:pPr>
        <w:spacing w:after="0" w:line="240" w:lineRule="auto"/>
        <w:ind w:left="709" w:firstLine="284"/>
        <w:jc w:val="both"/>
        <w:rPr>
          <w:rFonts w:asciiTheme="majorHAnsi" w:hAnsiTheme="majorHAnsi" w:cs="Arial"/>
          <w:color w:val="000000" w:themeColor="text1"/>
          <w:sz w:val="20"/>
          <w:szCs w:val="20"/>
        </w:rPr>
      </w:pPr>
      <w:r w:rsidRPr="008B38B8">
        <w:rPr>
          <w:rFonts w:asciiTheme="majorHAnsi" w:hAnsiTheme="majorHAnsi" w:cs="Arial"/>
          <w:color w:val="000000" w:themeColor="text1"/>
          <w:sz w:val="20"/>
          <w:szCs w:val="20"/>
        </w:rPr>
        <w:t xml:space="preserve">  Pakpahan E.F. (2016). </w:t>
      </w:r>
      <w:r w:rsidRPr="008B38B8">
        <w:rPr>
          <w:rFonts w:asciiTheme="majorHAnsi" w:hAnsiTheme="majorHAnsi" w:cs="Arial"/>
          <w:i/>
          <w:color w:val="000000" w:themeColor="text1"/>
          <w:sz w:val="20"/>
          <w:szCs w:val="20"/>
        </w:rPr>
        <w:t>Reconstruction Of Bonds Arrangements In Indonesian Capital Market Justice-Based Value</w:t>
      </w:r>
      <w:r w:rsidRPr="008B38B8">
        <w:rPr>
          <w:rFonts w:asciiTheme="majorHAnsi" w:hAnsiTheme="majorHAnsi" w:cs="Arial"/>
          <w:color w:val="000000" w:themeColor="text1"/>
          <w:sz w:val="20"/>
          <w:szCs w:val="20"/>
        </w:rPr>
        <w:t xml:space="preserve">, </w:t>
      </w:r>
      <w:r w:rsidRPr="008B38B8">
        <w:rPr>
          <w:rFonts w:asciiTheme="majorHAnsi" w:hAnsiTheme="majorHAnsi" w:cs="Arial"/>
          <w:i/>
          <w:color w:val="000000" w:themeColor="text1"/>
          <w:sz w:val="20"/>
          <w:szCs w:val="20"/>
        </w:rPr>
        <w:t xml:space="preserve">International Journal of Law Reconstruction, </w:t>
      </w:r>
      <w:r w:rsidRPr="008B38B8">
        <w:rPr>
          <w:rFonts w:asciiTheme="majorHAnsi" w:hAnsiTheme="majorHAnsi" w:cs="Arial"/>
          <w:color w:val="000000" w:themeColor="text1"/>
          <w:sz w:val="20"/>
          <w:szCs w:val="20"/>
        </w:rPr>
        <w:t xml:space="preserve">Volume I, </w:t>
      </w:r>
      <w:proofErr w:type="gramStart"/>
      <w:r w:rsidRPr="008B38B8">
        <w:rPr>
          <w:rFonts w:asciiTheme="majorHAnsi" w:hAnsiTheme="majorHAnsi" w:cs="Arial"/>
          <w:color w:val="000000" w:themeColor="text1"/>
          <w:sz w:val="20"/>
          <w:szCs w:val="20"/>
        </w:rPr>
        <w:t>Issue</w:t>
      </w:r>
      <w:proofErr w:type="gramEnd"/>
      <w:r w:rsidRPr="008B38B8">
        <w:rPr>
          <w:rFonts w:asciiTheme="majorHAnsi" w:hAnsiTheme="majorHAnsi" w:cs="Arial"/>
          <w:color w:val="000000" w:themeColor="text1"/>
          <w:sz w:val="20"/>
          <w:szCs w:val="20"/>
        </w:rPr>
        <w:t xml:space="preserve"> 1.</w:t>
      </w:r>
      <w:r w:rsidR="00962F44" w:rsidRPr="008B38B8">
        <w:rPr>
          <w:rFonts w:asciiTheme="majorHAnsi" w:hAnsiTheme="majorHAnsi" w:cs="Arial"/>
          <w:color w:val="000000" w:themeColor="text1"/>
          <w:sz w:val="20"/>
          <w:szCs w:val="20"/>
        </w:rPr>
        <w:t xml:space="preserve"> </w:t>
      </w:r>
      <w:proofErr w:type="gramStart"/>
      <w:r w:rsidR="00962F44" w:rsidRPr="008B38B8">
        <w:rPr>
          <w:rFonts w:asciiTheme="majorHAnsi" w:hAnsiTheme="majorHAnsi" w:cs="Arial"/>
          <w:color w:val="000000" w:themeColor="text1"/>
          <w:sz w:val="20"/>
          <w:szCs w:val="20"/>
        </w:rPr>
        <w:t>Hal.45.</w:t>
      </w:r>
      <w:proofErr w:type="gramEnd"/>
    </w:p>
    <w:p w:rsidR="00F32688" w:rsidRPr="008B38B8" w:rsidRDefault="00F32688" w:rsidP="001D2A24">
      <w:pPr>
        <w:spacing w:after="0" w:line="240" w:lineRule="auto"/>
        <w:ind w:left="709" w:firstLine="284"/>
        <w:jc w:val="both"/>
        <w:rPr>
          <w:rFonts w:asciiTheme="majorHAnsi" w:hAnsiTheme="majorHAnsi" w:cs="Arial"/>
          <w:i/>
          <w:color w:val="000000" w:themeColor="text1"/>
          <w:sz w:val="20"/>
          <w:szCs w:val="20"/>
        </w:rPr>
      </w:pPr>
      <w:r w:rsidRPr="008B38B8">
        <w:rPr>
          <w:rFonts w:asciiTheme="majorHAnsi" w:hAnsiTheme="majorHAnsi" w:cs="Arial"/>
          <w:color w:val="000000" w:themeColor="text1"/>
          <w:sz w:val="20"/>
          <w:szCs w:val="20"/>
        </w:rPr>
        <w:t>Pakpahan E.F</w:t>
      </w:r>
      <w:r w:rsidRPr="008B38B8">
        <w:rPr>
          <w:rFonts w:asciiTheme="majorHAnsi" w:hAnsiTheme="majorHAnsi" w:cs="Arial"/>
          <w:i/>
          <w:color w:val="000000" w:themeColor="text1"/>
          <w:sz w:val="20"/>
          <w:szCs w:val="20"/>
        </w:rPr>
        <w:t xml:space="preserve">, Bawono B.T&amp;Azharuddin. (2018). Reconstruction Of Decision Bapepam-Lk NO.412/BL/2010 Concering On Trustee Contract, Jurnal Pembaharuan </w:t>
      </w:r>
      <w:proofErr w:type="gramStart"/>
      <w:r w:rsidRPr="008B38B8">
        <w:rPr>
          <w:rFonts w:asciiTheme="majorHAnsi" w:hAnsiTheme="majorHAnsi" w:cs="Arial"/>
          <w:i/>
          <w:color w:val="000000" w:themeColor="text1"/>
          <w:sz w:val="20"/>
          <w:szCs w:val="20"/>
        </w:rPr>
        <w:t>Hukum ,</w:t>
      </w:r>
      <w:proofErr w:type="gramEnd"/>
      <w:r w:rsidRPr="008B38B8">
        <w:rPr>
          <w:rFonts w:asciiTheme="majorHAnsi" w:hAnsiTheme="majorHAnsi" w:cs="Arial"/>
          <w:i/>
          <w:color w:val="000000" w:themeColor="text1"/>
          <w:sz w:val="20"/>
          <w:szCs w:val="20"/>
        </w:rPr>
        <w:t xml:space="preserve"> </w:t>
      </w:r>
      <w:r w:rsidRPr="008B38B8">
        <w:rPr>
          <w:rFonts w:asciiTheme="majorHAnsi" w:hAnsiTheme="majorHAnsi" w:cs="Arial"/>
          <w:color w:val="000000" w:themeColor="text1"/>
          <w:sz w:val="20"/>
          <w:szCs w:val="20"/>
        </w:rPr>
        <w:t xml:space="preserve">Vol 5 (No.3) </w:t>
      </w:r>
      <w:r w:rsidR="00962F44" w:rsidRPr="008B38B8">
        <w:rPr>
          <w:rFonts w:asciiTheme="majorHAnsi" w:hAnsiTheme="majorHAnsi" w:cs="Arial"/>
          <w:color w:val="000000" w:themeColor="text1"/>
          <w:sz w:val="20"/>
          <w:szCs w:val="20"/>
        </w:rPr>
        <w:t>H</w:t>
      </w:r>
      <w:r w:rsidRPr="008B38B8">
        <w:rPr>
          <w:rFonts w:asciiTheme="majorHAnsi" w:hAnsiTheme="majorHAnsi" w:cs="Arial"/>
          <w:color w:val="000000" w:themeColor="text1"/>
          <w:sz w:val="20"/>
          <w:szCs w:val="20"/>
        </w:rPr>
        <w:t>al.461</w:t>
      </w:r>
    </w:p>
    <w:p w:rsidR="00BA4EE2" w:rsidRPr="008B38B8" w:rsidRDefault="00BA4EE2" w:rsidP="001D2A24">
      <w:pPr>
        <w:spacing w:after="0" w:line="240" w:lineRule="auto"/>
        <w:ind w:left="709" w:firstLine="284"/>
        <w:jc w:val="both"/>
        <w:rPr>
          <w:rFonts w:asciiTheme="majorHAnsi" w:hAnsiTheme="majorHAnsi" w:cs="Arial"/>
          <w:i/>
          <w:color w:val="000000" w:themeColor="text1"/>
          <w:sz w:val="20"/>
          <w:szCs w:val="20"/>
        </w:rPr>
      </w:pPr>
      <w:r w:rsidRPr="008B38B8">
        <w:rPr>
          <w:rFonts w:asciiTheme="majorHAnsi" w:hAnsiTheme="majorHAnsi" w:cs="Arial"/>
          <w:color w:val="000000" w:themeColor="text1"/>
          <w:sz w:val="20"/>
          <w:szCs w:val="20"/>
        </w:rPr>
        <w:t xml:space="preserve">Pakpahan E.F, Heriyanti&amp;Leonard Tommy. (2016). </w:t>
      </w:r>
      <w:r w:rsidRPr="008B38B8">
        <w:rPr>
          <w:rFonts w:asciiTheme="majorHAnsi" w:hAnsiTheme="majorHAnsi" w:cs="Arial"/>
          <w:i/>
          <w:color w:val="000000" w:themeColor="text1"/>
          <w:sz w:val="20"/>
          <w:szCs w:val="20"/>
        </w:rPr>
        <w:t xml:space="preserve">Legal Analysis </w:t>
      </w:r>
      <w:proofErr w:type="gramStart"/>
      <w:r w:rsidRPr="008B38B8">
        <w:rPr>
          <w:rFonts w:asciiTheme="majorHAnsi" w:hAnsiTheme="majorHAnsi" w:cs="Arial"/>
          <w:i/>
          <w:color w:val="000000" w:themeColor="text1"/>
          <w:sz w:val="20"/>
          <w:szCs w:val="20"/>
        </w:rPr>
        <w:t>On</w:t>
      </w:r>
      <w:proofErr w:type="gramEnd"/>
      <w:r w:rsidRPr="008B38B8">
        <w:rPr>
          <w:rFonts w:asciiTheme="majorHAnsi" w:hAnsiTheme="majorHAnsi" w:cs="Arial"/>
          <w:i/>
          <w:color w:val="000000" w:themeColor="text1"/>
          <w:sz w:val="20"/>
          <w:szCs w:val="20"/>
        </w:rPr>
        <w:t xml:space="preserve"> Bond Issuance Of The Retail (Ori), International Journal of Business, Economics and Law, Vol. 11, Issue 4.</w:t>
      </w:r>
      <w:r w:rsidR="00962F44" w:rsidRPr="008B38B8">
        <w:rPr>
          <w:rFonts w:asciiTheme="majorHAnsi" w:hAnsiTheme="majorHAnsi" w:cs="Arial"/>
          <w:i/>
          <w:color w:val="000000" w:themeColor="text1"/>
          <w:sz w:val="20"/>
          <w:szCs w:val="20"/>
        </w:rPr>
        <w:t xml:space="preserve"> </w:t>
      </w:r>
      <w:proofErr w:type="gramStart"/>
      <w:r w:rsidR="00962F44" w:rsidRPr="008B38B8">
        <w:rPr>
          <w:rFonts w:asciiTheme="majorHAnsi" w:hAnsiTheme="majorHAnsi" w:cs="Arial"/>
          <w:i/>
          <w:color w:val="000000" w:themeColor="text1"/>
          <w:sz w:val="20"/>
          <w:szCs w:val="20"/>
        </w:rPr>
        <w:t>Hal.27.</w:t>
      </w:r>
      <w:proofErr w:type="gramEnd"/>
    </w:p>
    <w:p w:rsidR="00191C6F" w:rsidRPr="008B38B8" w:rsidRDefault="00191C6F" w:rsidP="001D2A24">
      <w:pPr>
        <w:spacing w:after="0" w:line="240" w:lineRule="auto"/>
        <w:ind w:left="709" w:firstLine="284"/>
        <w:jc w:val="both"/>
        <w:rPr>
          <w:rFonts w:asciiTheme="majorHAnsi" w:hAnsiTheme="majorHAnsi" w:cs="Arial"/>
          <w:i/>
          <w:color w:val="000000" w:themeColor="text1"/>
          <w:sz w:val="20"/>
          <w:szCs w:val="20"/>
        </w:rPr>
      </w:pPr>
      <w:r w:rsidRPr="008B38B8">
        <w:rPr>
          <w:rFonts w:asciiTheme="majorHAnsi" w:hAnsiTheme="majorHAnsi" w:cs="Arial"/>
          <w:i/>
          <w:color w:val="000000" w:themeColor="text1"/>
          <w:sz w:val="20"/>
          <w:szCs w:val="20"/>
        </w:rPr>
        <w:t xml:space="preserve">Rhamdhani T. (2012). </w:t>
      </w:r>
      <w:proofErr w:type="gramStart"/>
      <w:r w:rsidRPr="008B38B8">
        <w:rPr>
          <w:rFonts w:asciiTheme="majorHAnsi" w:hAnsiTheme="majorHAnsi" w:cs="Arial"/>
          <w:i/>
          <w:color w:val="000000" w:themeColor="text1"/>
          <w:sz w:val="20"/>
          <w:szCs w:val="20"/>
        </w:rPr>
        <w:t>Peranan bapepam-lk dalam pengawasan kejahatan manipulasi pasar dan perlindungan hukum bagi investor.</w:t>
      </w:r>
      <w:proofErr w:type="gramEnd"/>
      <w:r w:rsidRPr="008B38B8">
        <w:rPr>
          <w:rFonts w:asciiTheme="majorHAnsi" w:hAnsiTheme="majorHAnsi" w:cs="Arial"/>
          <w:i/>
          <w:color w:val="000000" w:themeColor="text1"/>
          <w:sz w:val="20"/>
          <w:szCs w:val="20"/>
        </w:rPr>
        <w:t xml:space="preserve"> </w:t>
      </w:r>
      <w:proofErr w:type="gramStart"/>
      <w:r w:rsidRPr="008B38B8">
        <w:rPr>
          <w:rFonts w:asciiTheme="majorHAnsi" w:hAnsiTheme="majorHAnsi" w:cs="Arial"/>
          <w:i/>
          <w:color w:val="000000" w:themeColor="text1"/>
          <w:sz w:val="20"/>
          <w:szCs w:val="20"/>
        </w:rPr>
        <w:t>Skripsi.</w:t>
      </w:r>
      <w:proofErr w:type="gramEnd"/>
      <w:r w:rsidRPr="008B38B8">
        <w:rPr>
          <w:rFonts w:asciiTheme="majorHAnsi" w:hAnsiTheme="majorHAnsi" w:cs="Arial"/>
          <w:i/>
          <w:color w:val="000000" w:themeColor="text1"/>
          <w:sz w:val="20"/>
          <w:szCs w:val="20"/>
        </w:rPr>
        <w:t xml:space="preserve"> Universitas Indonesia</w:t>
      </w:r>
    </w:p>
    <w:p w:rsidR="00643F9D" w:rsidRPr="008B38B8" w:rsidRDefault="009A36A2" w:rsidP="001D2A24">
      <w:pPr>
        <w:spacing w:after="0" w:line="240" w:lineRule="auto"/>
        <w:ind w:left="709" w:firstLine="284"/>
        <w:jc w:val="both"/>
        <w:rPr>
          <w:rFonts w:asciiTheme="majorHAnsi" w:hAnsiTheme="majorHAnsi" w:cs="Arial"/>
          <w:color w:val="000000" w:themeColor="text1"/>
          <w:sz w:val="20"/>
          <w:szCs w:val="20"/>
        </w:rPr>
      </w:pPr>
      <w:proofErr w:type="gramStart"/>
      <w:r w:rsidRPr="008B38B8">
        <w:rPr>
          <w:rFonts w:asciiTheme="majorHAnsi" w:hAnsiTheme="majorHAnsi" w:cs="Arial"/>
          <w:color w:val="000000" w:themeColor="text1"/>
          <w:sz w:val="20"/>
          <w:szCs w:val="20"/>
        </w:rPr>
        <w:t>Suryati&amp;</w:t>
      </w:r>
      <w:r w:rsidR="00AA3FB2" w:rsidRPr="008B38B8">
        <w:rPr>
          <w:rFonts w:asciiTheme="majorHAnsi" w:hAnsiTheme="majorHAnsi" w:cs="Arial"/>
          <w:color w:val="000000" w:themeColor="text1"/>
          <w:sz w:val="20"/>
          <w:szCs w:val="20"/>
        </w:rPr>
        <w:t>Disurya Ramanata.</w:t>
      </w:r>
      <w:proofErr w:type="gramEnd"/>
      <w:r w:rsidR="00AA3FB2" w:rsidRPr="008B38B8">
        <w:rPr>
          <w:rFonts w:asciiTheme="majorHAnsi" w:hAnsiTheme="majorHAnsi" w:cs="Arial"/>
          <w:color w:val="000000" w:themeColor="text1"/>
          <w:sz w:val="20"/>
          <w:szCs w:val="20"/>
        </w:rPr>
        <w:t xml:space="preserve"> (2017). </w:t>
      </w:r>
      <w:r w:rsidR="00643F9D" w:rsidRPr="008B38B8">
        <w:rPr>
          <w:rFonts w:asciiTheme="majorHAnsi" w:hAnsiTheme="majorHAnsi" w:cs="Arial"/>
          <w:color w:val="000000" w:themeColor="text1"/>
          <w:sz w:val="20"/>
          <w:szCs w:val="20"/>
        </w:rPr>
        <w:t xml:space="preserve">Pengembangan Jaring Jerat Hukum Dalam Upaya Perlindungan Investor Atas Praktik Insider Trading: </w:t>
      </w:r>
      <w:r w:rsidR="00643F9D" w:rsidRPr="008B38B8">
        <w:rPr>
          <w:rFonts w:asciiTheme="majorHAnsi" w:hAnsiTheme="majorHAnsi" w:cs="Arial"/>
          <w:i/>
          <w:color w:val="000000" w:themeColor="text1"/>
          <w:sz w:val="20"/>
          <w:szCs w:val="20"/>
        </w:rPr>
        <w:t>Kajian terhadap Kebijakan dan Kinerja Otoritas Jasa Keuangan</w:t>
      </w:r>
      <w:r w:rsidR="0006065F" w:rsidRPr="008B38B8">
        <w:rPr>
          <w:rFonts w:asciiTheme="majorHAnsi" w:hAnsiTheme="majorHAnsi" w:cs="Arial"/>
          <w:color w:val="000000" w:themeColor="text1"/>
          <w:sz w:val="20"/>
          <w:szCs w:val="20"/>
        </w:rPr>
        <w:t xml:space="preserve">. </w:t>
      </w:r>
      <w:proofErr w:type="gramStart"/>
      <w:r w:rsidR="0006065F" w:rsidRPr="008B38B8">
        <w:rPr>
          <w:rFonts w:asciiTheme="majorHAnsi" w:hAnsiTheme="majorHAnsi" w:cs="Arial"/>
          <w:color w:val="000000" w:themeColor="text1"/>
          <w:sz w:val="20"/>
          <w:szCs w:val="20"/>
        </w:rPr>
        <w:t>Volume 24 (No 2).</w:t>
      </w:r>
      <w:proofErr w:type="gramEnd"/>
      <w:r w:rsidR="008B38B8" w:rsidRPr="008B38B8">
        <w:rPr>
          <w:rFonts w:asciiTheme="majorHAnsi" w:hAnsiTheme="majorHAnsi" w:cs="Arial"/>
          <w:color w:val="000000" w:themeColor="text1"/>
          <w:sz w:val="20"/>
          <w:szCs w:val="20"/>
        </w:rPr>
        <w:t xml:space="preserve"> </w:t>
      </w:r>
      <w:proofErr w:type="gramStart"/>
      <w:r w:rsidR="008B38B8" w:rsidRPr="008B38B8">
        <w:rPr>
          <w:rFonts w:asciiTheme="majorHAnsi" w:hAnsiTheme="majorHAnsi" w:cs="Arial"/>
          <w:color w:val="000000" w:themeColor="text1"/>
          <w:sz w:val="20"/>
          <w:szCs w:val="20"/>
        </w:rPr>
        <w:t>Hal.4824.</w:t>
      </w:r>
      <w:proofErr w:type="gramEnd"/>
    </w:p>
    <w:p w:rsidR="009B4FBD" w:rsidRPr="008B38B8" w:rsidRDefault="00CB7CCB" w:rsidP="001D2A24">
      <w:pPr>
        <w:spacing w:after="0" w:line="240" w:lineRule="auto"/>
        <w:ind w:left="709" w:firstLine="284"/>
        <w:jc w:val="both"/>
        <w:rPr>
          <w:rFonts w:asciiTheme="majorHAnsi" w:hAnsiTheme="majorHAnsi" w:cs="Arial"/>
          <w:color w:val="000000" w:themeColor="text1"/>
          <w:sz w:val="20"/>
          <w:szCs w:val="20"/>
        </w:rPr>
      </w:pPr>
      <w:proofErr w:type="gramStart"/>
      <w:r w:rsidRPr="008B38B8">
        <w:rPr>
          <w:rFonts w:asciiTheme="majorHAnsi" w:hAnsiTheme="majorHAnsi" w:cs="Arial"/>
          <w:color w:val="000000" w:themeColor="text1"/>
          <w:sz w:val="20"/>
          <w:szCs w:val="20"/>
        </w:rPr>
        <w:t>Tampi  Butje</w:t>
      </w:r>
      <w:proofErr w:type="gramEnd"/>
      <w:r w:rsidR="00DE48F5" w:rsidRPr="008B38B8">
        <w:rPr>
          <w:rFonts w:asciiTheme="majorHAnsi" w:hAnsiTheme="majorHAnsi" w:cs="Arial"/>
          <w:color w:val="000000" w:themeColor="text1"/>
          <w:sz w:val="20"/>
          <w:szCs w:val="20"/>
        </w:rPr>
        <w:t xml:space="preserve">. </w:t>
      </w:r>
      <w:proofErr w:type="gramStart"/>
      <w:r w:rsidR="00DE48F5" w:rsidRPr="008B38B8">
        <w:rPr>
          <w:rFonts w:asciiTheme="majorHAnsi" w:hAnsiTheme="majorHAnsi" w:cs="Arial"/>
          <w:color w:val="000000" w:themeColor="text1"/>
          <w:sz w:val="20"/>
          <w:szCs w:val="20"/>
        </w:rPr>
        <w:t xml:space="preserve">(2016). </w:t>
      </w:r>
      <w:r w:rsidRPr="008B38B8">
        <w:rPr>
          <w:rFonts w:asciiTheme="majorHAnsi" w:hAnsiTheme="majorHAnsi" w:cs="Arial"/>
          <w:color w:val="000000" w:themeColor="text1"/>
          <w:sz w:val="20"/>
          <w:szCs w:val="20"/>
        </w:rPr>
        <w:t>Bentuk-Bentuk Kejahatan Di</w:t>
      </w:r>
      <w:r w:rsidR="00DE48F5" w:rsidRPr="008B38B8">
        <w:rPr>
          <w:rFonts w:asciiTheme="majorHAnsi" w:hAnsiTheme="majorHAnsi" w:cs="Arial"/>
          <w:color w:val="000000" w:themeColor="text1"/>
          <w:sz w:val="20"/>
          <w:szCs w:val="20"/>
        </w:rPr>
        <w:t xml:space="preserve"> Bursa Efek Serta Peran Bapepam.</w:t>
      </w:r>
      <w:proofErr w:type="gramEnd"/>
      <w:r w:rsidR="00DE48F5" w:rsidRPr="008B38B8">
        <w:rPr>
          <w:rFonts w:asciiTheme="majorHAnsi" w:hAnsiTheme="majorHAnsi" w:cs="Arial"/>
          <w:color w:val="000000" w:themeColor="text1"/>
          <w:sz w:val="20"/>
          <w:szCs w:val="20"/>
        </w:rPr>
        <w:t xml:space="preserve"> </w:t>
      </w:r>
      <w:r w:rsidR="00DE48F5" w:rsidRPr="008B38B8">
        <w:rPr>
          <w:rFonts w:asciiTheme="majorHAnsi" w:hAnsiTheme="majorHAnsi" w:cs="Arial"/>
          <w:i/>
          <w:color w:val="000000" w:themeColor="text1"/>
          <w:sz w:val="20"/>
          <w:szCs w:val="20"/>
        </w:rPr>
        <w:t xml:space="preserve">Karya Ilmiah. </w:t>
      </w:r>
      <w:proofErr w:type="gramStart"/>
      <w:r w:rsidRPr="008B38B8">
        <w:rPr>
          <w:rFonts w:asciiTheme="majorHAnsi" w:hAnsiTheme="majorHAnsi" w:cs="Arial"/>
          <w:color w:val="000000" w:themeColor="text1"/>
          <w:sz w:val="20"/>
          <w:szCs w:val="20"/>
        </w:rPr>
        <w:t>Kementrian Pendidikan Nasional Universitas Sam</w:t>
      </w:r>
      <w:r w:rsidR="00EC3B3B" w:rsidRPr="008B38B8">
        <w:rPr>
          <w:rFonts w:asciiTheme="majorHAnsi" w:hAnsiTheme="majorHAnsi" w:cs="Arial"/>
          <w:color w:val="000000" w:themeColor="text1"/>
          <w:sz w:val="20"/>
          <w:szCs w:val="20"/>
        </w:rPr>
        <w:t xml:space="preserve"> Ratulangi</w:t>
      </w:r>
      <w:r w:rsidR="00BA4EE2" w:rsidRPr="008B38B8">
        <w:rPr>
          <w:rFonts w:asciiTheme="majorHAnsi" w:hAnsiTheme="majorHAnsi" w:cs="Arial"/>
          <w:color w:val="000000" w:themeColor="text1"/>
          <w:sz w:val="20"/>
          <w:szCs w:val="20"/>
        </w:rPr>
        <w:t>.</w:t>
      </w:r>
      <w:proofErr w:type="gramEnd"/>
      <w:r w:rsidR="008B38B8" w:rsidRPr="008B38B8">
        <w:rPr>
          <w:rFonts w:asciiTheme="majorHAnsi" w:hAnsiTheme="majorHAnsi" w:cs="Arial"/>
          <w:color w:val="000000" w:themeColor="text1"/>
          <w:sz w:val="20"/>
          <w:szCs w:val="20"/>
        </w:rPr>
        <w:t xml:space="preserve"> </w:t>
      </w:r>
      <w:proofErr w:type="gramStart"/>
      <w:r w:rsidR="008B38B8" w:rsidRPr="008B38B8">
        <w:rPr>
          <w:rFonts w:asciiTheme="majorHAnsi" w:hAnsiTheme="majorHAnsi" w:cs="Arial"/>
          <w:color w:val="000000" w:themeColor="text1"/>
          <w:sz w:val="20"/>
          <w:szCs w:val="20"/>
        </w:rPr>
        <w:t>Hal.17.</w:t>
      </w:r>
      <w:proofErr w:type="gramEnd"/>
    </w:p>
    <w:p w:rsidR="00104552" w:rsidRPr="008B38B8" w:rsidRDefault="00336CC2" w:rsidP="001D2A24">
      <w:pPr>
        <w:spacing w:after="0" w:line="240" w:lineRule="auto"/>
        <w:ind w:left="709" w:firstLine="284"/>
        <w:jc w:val="both"/>
        <w:rPr>
          <w:rFonts w:asciiTheme="majorHAnsi" w:hAnsiTheme="majorHAnsi" w:cs="Arial"/>
          <w:color w:val="000000" w:themeColor="text1"/>
          <w:sz w:val="20"/>
          <w:szCs w:val="20"/>
        </w:rPr>
      </w:pPr>
      <w:r w:rsidRPr="008B38B8">
        <w:rPr>
          <w:rFonts w:asciiTheme="majorHAnsi" w:hAnsiTheme="majorHAnsi" w:cs="Arial"/>
          <w:color w:val="000000" w:themeColor="text1"/>
          <w:sz w:val="20"/>
          <w:szCs w:val="20"/>
        </w:rPr>
        <w:t>Wijaya Wartini</w:t>
      </w:r>
      <w:r w:rsidR="009B6E11" w:rsidRPr="008B38B8">
        <w:rPr>
          <w:rFonts w:asciiTheme="majorHAnsi" w:hAnsiTheme="majorHAnsi" w:cs="Arial"/>
          <w:color w:val="000000" w:themeColor="text1"/>
          <w:sz w:val="20"/>
          <w:szCs w:val="20"/>
        </w:rPr>
        <w:t xml:space="preserve"> (2010). </w:t>
      </w:r>
      <w:proofErr w:type="gramStart"/>
      <w:r w:rsidR="009B6E11" w:rsidRPr="008B38B8">
        <w:rPr>
          <w:rFonts w:asciiTheme="majorHAnsi" w:hAnsiTheme="majorHAnsi" w:cs="Arial"/>
          <w:color w:val="000000" w:themeColor="text1"/>
          <w:sz w:val="20"/>
          <w:szCs w:val="20"/>
        </w:rPr>
        <w:t>Pertanggungjawaban Direksi dalam Penyampaian Laporan Keuangan yang Menyesatkan (Misleadingstatement); Suatu Analisis terhadap UU No.40/2007 Tentang Perseroan Terbatas dan UU No.8/1995 Tentang Pasar Modal.</w:t>
      </w:r>
      <w:proofErr w:type="gramEnd"/>
      <w:r w:rsidR="009B6E11" w:rsidRPr="008B38B8">
        <w:rPr>
          <w:rFonts w:asciiTheme="majorHAnsi" w:hAnsiTheme="majorHAnsi" w:cs="Arial"/>
          <w:color w:val="000000" w:themeColor="text1"/>
          <w:sz w:val="20"/>
          <w:szCs w:val="20"/>
        </w:rPr>
        <w:t xml:space="preserve"> </w:t>
      </w:r>
      <w:proofErr w:type="gramStart"/>
      <w:r w:rsidR="009B6E11" w:rsidRPr="008B38B8">
        <w:rPr>
          <w:rFonts w:asciiTheme="majorHAnsi" w:hAnsiTheme="majorHAnsi" w:cs="Arial"/>
          <w:i/>
          <w:color w:val="000000" w:themeColor="text1"/>
          <w:sz w:val="20"/>
          <w:szCs w:val="20"/>
        </w:rPr>
        <w:t>Skripsi.</w:t>
      </w:r>
      <w:proofErr w:type="gramEnd"/>
      <w:r w:rsidR="009B6E11" w:rsidRPr="008B38B8">
        <w:rPr>
          <w:rFonts w:asciiTheme="majorHAnsi" w:hAnsiTheme="majorHAnsi" w:cs="Arial"/>
          <w:i/>
          <w:color w:val="000000" w:themeColor="text1"/>
          <w:sz w:val="20"/>
          <w:szCs w:val="20"/>
        </w:rPr>
        <w:t xml:space="preserve"> </w:t>
      </w:r>
      <w:r w:rsidR="009B6E11" w:rsidRPr="008B38B8">
        <w:rPr>
          <w:rFonts w:asciiTheme="majorHAnsi" w:hAnsiTheme="majorHAnsi" w:cs="Arial"/>
          <w:color w:val="000000" w:themeColor="text1"/>
          <w:sz w:val="20"/>
          <w:szCs w:val="20"/>
        </w:rPr>
        <w:t>Universitas Sumatera Utara</w:t>
      </w:r>
    </w:p>
    <w:p w:rsidR="006C4EDA" w:rsidRPr="008B38B8" w:rsidRDefault="006C4EDA" w:rsidP="001D2A24">
      <w:pPr>
        <w:spacing w:after="0" w:line="240" w:lineRule="auto"/>
        <w:ind w:left="426" w:firstLine="567"/>
        <w:jc w:val="both"/>
        <w:rPr>
          <w:rFonts w:asciiTheme="majorHAnsi" w:hAnsiTheme="majorHAnsi" w:cs="Arial"/>
          <w:color w:val="000000" w:themeColor="text1"/>
          <w:sz w:val="20"/>
          <w:szCs w:val="20"/>
        </w:rPr>
      </w:pPr>
    </w:p>
    <w:p w:rsidR="00104552" w:rsidRPr="008B38B8" w:rsidRDefault="00336CC2" w:rsidP="001D2A24">
      <w:pPr>
        <w:tabs>
          <w:tab w:val="left" w:pos="0"/>
        </w:tabs>
        <w:spacing w:after="0" w:line="240" w:lineRule="auto"/>
        <w:jc w:val="both"/>
        <w:rPr>
          <w:rFonts w:asciiTheme="majorHAnsi" w:hAnsiTheme="majorHAnsi" w:cs="Arial"/>
          <w:b/>
          <w:color w:val="000000" w:themeColor="text1"/>
          <w:sz w:val="20"/>
          <w:szCs w:val="20"/>
        </w:rPr>
      </w:pPr>
      <w:r w:rsidRPr="008B38B8">
        <w:rPr>
          <w:rFonts w:asciiTheme="majorHAnsi" w:hAnsiTheme="majorHAnsi" w:cs="Arial"/>
          <w:b/>
          <w:color w:val="000000" w:themeColor="text1"/>
          <w:sz w:val="20"/>
          <w:szCs w:val="20"/>
        </w:rPr>
        <w:t>Internet</w:t>
      </w:r>
    </w:p>
    <w:p w:rsidR="006C4EDA" w:rsidRPr="008B38B8" w:rsidRDefault="00DF19FF" w:rsidP="001D2A24">
      <w:pPr>
        <w:spacing w:after="0" w:line="240" w:lineRule="auto"/>
        <w:ind w:left="709" w:firstLine="284"/>
        <w:jc w:val="both"/>
        <w:rPr>
          <w:rFonts w:asciiTheme="majorHAnsi" w:hAnsiTheme="majorHAnsi" w:cs="Arial"/>
          <w:color w:val="000000" w:themeColor="text1"/>
          <w:sz w:val="20"/>
          <w:szCs w:val="20"/>
        </w:rPr>
      </w:pPr>
      <w:r w:rsidRPr="008B38B8">
        <w:rPr>
          <w:rFonts w:asciiTheme="majorHAnsi" w:hAnsiTheme="majorHAnsi" w:cs="Arial"/>
          <w:color w:val="000000" w:themeColor="text1"/>
          <w:sz w:val="20"/>
          <w:szCs w:val="20"/>
        </w:rPr>
        <w:t xml:space="preserve">Bahtiar </w:t>
      </w:r>
      <w:r w:rsidR="009B6E11" w:rsidRPr="008B38B8">
        <w:rPr>
          <w:rFonts w:asciiTheme="majorHAnsi" w:hAnsiTheme="majorHAnsi" w:cs="Arial"/>
          <w:color w:val="000000" w:themeColor="text1"/>
          <w:sz w:val="20"/>
          <w:szCs w:val="20"/>
        </w:rPr>
        <w:t xml:space="preserve">A.H, </w:t>
      </w:r>
      <w:r w:rsidR="00AC594C" w:rsidRPr="008B38B8">
        <w:rPr>
          <w:rFonts w:asciiTheme="majorHAnsi" w:hAnsiTheme="majorHAnsi" w:cs="Arial"/>
          <w:color w:val="000000" w:themeColor="text1"/>
          <w:sz w:val="20"/>
          <w:szCs w:val="20"/>
        </w:rPr>
        <w:t xml:space="preserve">dkk, </w:t>
      </w:r>
      <w:r w:rsidR="00AC594C" w:rsidRPr="008B38B8">
        <w:rPr>
          <w:rFonts w:asciiTheme="majorHAnsi" w:hAnsiTheme="majorHAnsi" w:cs="Arial"/>
          <w:i/>
          <w:color w:val="000000" w:themeColor="text1"/>
          <w:sz w:val="20"/>
          <w:szCs w:val="20"/>
        </w:rPr>
        <w:t>Kejahatan dalam pasar modal kejahatan pasar modal “Insider trading”</w:t>
      </w:r>
      <w:r w:rsidR="009B6E11" w:rsidRPr="008B38B8">
        <w:rPr>
          <w:rFonts w:asciiTheme="majorHAnsi" w:hAnsiTheme="majorHAnsi" w:cs="Arial"/>
          <w:color w:val="000000" w:themeColor="text1"/>
          <w:sz w:val="20"/>
          <w:szCs w:val="20"/>
        </w:rPr>
        <w:t xml:space="preserve">. </w:t>
      </w:r>
      <w:proofErr w:type="gramStart"/>
      <w:r w:rsidR="00AC594C" w:rsidRPr="008B38B8">
        <w:rPr>
          <w:rFonts w:asciiTheme="majorHAnsi" w:hAnsiTheme="majorHAnsi" w:cs="Arial"/>
          <w:color w:val="000000" w:themeColor="text1"/>
          <w:sz w:val="20"/>
          <w:szCs w:val="20"/>
        </w:rPr>
        <w:t>Diakses dari https://www.academia./edu/9976956/MAKALAH_HUKUM_PASAR_MODAL_KEJAHATAN_PASAR_MODAL_INSIDER_TRADING_, pada tanggal 7 Mei 2019</w:t>
      </w:r>
      <w:r w:rsidR="00EC3B3B" w:rsidRPr="008B38B8">
        <w:rPr>
          <w:rFonts w:asciiTheme="majorHAnsi" w:hAnsiTheme="majorHAnsi" w:cs="Arial"/>
          <w:color w:val="000000" w:themeColor="text1"/>
          <w:sz w:val="20"/>
          <w:szCs w:val="20"/>
        </w:rPr>
        <w:t>.</w:t>
      </w:r>
      <w:proofErr w:type="gramEnd"/>
    </w:p>
    <w:p w:rsidR="006C4EDA" w:rsidRPr="008B38B8" w:rsidRDefault="009B6E11" w:rsidP="001D2A24">
      <w:pPr>
        <w:spacing w:after="0" w:line="240" w:lineRule="auto"/>
        <w:ind w:left="709" w:firstLine="284"/>
        <w:jc w:val="both"/>
        <w:rPr>
          <w:rFonts w:asciiTheme="majorHAnsi" w:hAnsiTheme="majorHAnsi" w:cs="Arial"/>
          <w:color w:val="000000" w:themeColor="text1"/>
          <w:sz w:val="20"/>
          <w:szCs w:val="20"/>
        </w:rPr>
      </w:pPr>
      <w:r w:rsidRPr="008B38B8">
        <w:rPr>
          <w:rFonts w:asciiTheme="majorHAnsi" w:hAnsiTheme="majorHAnsi" w:cs="Arial"/>
          <w:color w:val="000000" w:themeColor="text1"/>
          <w:sz w:val="20"/>
          <w:szCs w:val="20"/>
        </w:rPr>
        <w:t>Cicilia S</w:t>
      </w:r>
      <w:r w:rsidR="006C4EDA" w:rsidRPr="008B38B8">
        <w:rPr>
          <w:rFonts w:asciiTheme="majorHAnsi" w:hAnsiTheme="majorHAnsi" w:cs="Arial"/>
          <w:color w:val="000000" w:themeColor="text1"/>
          <w:sz w:val="20"/>
          <w:szCs w:val="20"/>
        </w:rPr>
        <w:t xml:space="preserve">, </w:t>
      </w:r>
      <w:r w:rsidR="006C4EDA" w:rsidRPr="008B38B8">
        <w:rPr>
          <w:rFonts w:asciiTheme="majorHAnsi" w:hAnsiTheme="majorHAnsi" w:cs="Arial"/>
          <w:i/>
          <w:color w:val="000000" w:themeColor="text1"/>
          <w:sz w:val="20"/>
          <w:szCs w:val="20"/>
        </w:rPr>
        <w:t>OJK: Larasati Melanggar UU Pasar Modal</w:t>
      </w:r>
      <w:r w:rsidR="00C54178" w:rsidRPr="008B38B8">
        <w:rPr>
          <w:rFonts w:asciiTheme="majorHAnsi" w:hAnsiTheme="majorHAnsi" w:cs="Arial"/>
          <w:color w:val="000000" w:themeColor="text1"/>
          <w:sz w:val="20"/>
          <w:szCs w:val="20"/>
        </w:rPr>
        <w:t>.</w:t>
      </w:r>
      <w:r w:rsidR="006C4EDA" w:rsidRPr="008B38B8">
        <w:rPr>
          <w:rFonts w:asciiTheme="majorHAnsi" w:hAnsiTheme="majorHAnsi" w:cs="Arial"/>
          <w:color w:val="000000" w:themeColor="text1"/>
          <w:sz w:val="20"/>
          <w:szCs w:val="20"/>
        </w:rPr>
        <w:t xml:space="preserve"> Diakses dari https://nasional.kontan.co.id/news/ojk-larasati-melanggar-uu-pasar-</w:t>
      </w:r>
      <w:proofErr w:type="gramStart"/>
      <w:r w:rsidR="006C4EDA" w:rsidRPr="008B38B8">
        <w:rPr>
          <w:rFonts w:asciiTheme="majorHAnsi" w:hAnsiTheme="majorHAnsi" w:cs="Arial"/>
          <w:color w:val="000000" w:themeColor="text1"/>
          <w:sz w:val="20"/>
          <w:szCs w:val="20"/>
        </w:rPr>
        <w:t>modal ,</w:t>
      </w:r>
      <w:proofErr w:type="gramEnd"/>
      <w:r w:rsidR="006C4EDA" w:rsidRPr="008B38B8">
        <w:rPr>
          <w:rFonts w:asciiTheme="majorHAnsi" w:hAnsiTheme="majorHAnsi" w:cs="Arial"/>
          <w:color w:val="000000" w:themeColor="text1"/>
          <w:sz w:val="20"/>
          <w:szCs w:val="20"/>
        </w:rPr>
        <w:t xml:space="preserve"> pada tanggal 10 Mei 2019</w:t>
      </w:r>
      <w:r w:rsidR="00EC3B3B" w:rsidRPr="008B38B8">
        <w:rPr>
          <w:rFonts w:asciiTheme="majorHAnsi" w:hAnsiTheme="majorHAnsi" w:cs="Arial"/>
          <w:color w:val="000000" w:themeColor="text1"/>
          <w:sz w:val="20"/>
          <w:szCs w:val="20"/>
        </w:rPr>
        <w:t>.</w:t>
      </w:r>
    </w:p>
    <w:p w:rsidR="00620569" w:rsidRPr="008B38B8" w:rsidRDefault="00104552" w:rsidP="001D2A24">
      <w:pPr>
        <w:spacing w:line="240" w:lineRule="auto"/>
        <w:ind w:left="709" w:firstLine="284"/>
        <w:jc w:val="both"/>
        <w:rPr>
          <w:rFonts w:asciiTheme="majorHAnsi" w:hAnsiTheme="majorHAnsi" w:cs="Arial"/>
          <w:color w:val="000000" w:themeColor="text1"/>
          <w:sz w:val="20"/>
          <w:szCs w:val="20"/>
        </w:rPr>
      </w:pPr>
      <w:r w:rsidRPr="008B38B8">
        <w:rPr>
          <w:rFonts w:asciiTheme="majorHAnsi" w:hAnsiTheme="majorHAnsi" w:cs="Arial"/>
          <w:i/>
          <w:color w:val="000000" w:themeColor="text1"/>
          <w:sz w:val="20"/>
          <w:szCs w:val="20"/>
        </w:rPr>
        <w:t>Insider Trading Saham Danamon Mantan Bankir di Rep</w:t>
      </w:r>
      <w:r w:rsidR="00C54178" w:rsidRPr="008B38B8">
        <w:rPr>
          <w:rFonts w:asciiTheme="majorHAnsi" w:hAnsiTheme="majorHAnsi" w:cs="Arial"/>
          <w:i/>
          <w:color w:val="000000" w:themeColor="text1"/>
          <w:sz w:val="20"/>
          <w:szCs w:val="20"/>
        </w:rPr>
        <w:t xml:space="preserve">ublik Indonesia Didenda Rp 43 M. </w:t>
      </w:r>
      <w:r w:rsidRPr="008B38B8">
        <w:rPr>
          <w:rFonts w:asciiTheme="majorHAnsi" w:hAnsiTheme="majorHAnsi" w:cs="Arial"/>
          <w:color w:val="000000" w:themeColor="text1"/>
          <w:sz w:val="20"/>
          <w:szCs w:val="20"/>
        </w:rPr>
        <w:t xml:space="preserve">Diakses melalui, https://finance.detik.com/bursa-valas/3044327/insider-trading-saham-danamon-mantan-bankir-di-ri-didenda-rp-43-m, Pada tanggal 10 </w:t>
      </w:r>
      <w:proofErr w:type="gramStart"/>
      <w:r w:rsidRPr="008B38B8">
        <w:rPr>
          <w:rFonts w:asciiTheme="majorHAnsi" w:hAnsiTheme="majorHAnsi" w:cs="Arial"/>
          <w:color w:val="000000" w:themeColor="text1"/>
          <w:sz w:val="20"/>
          <w:szCs w:val="20"/>
        </w:rPr>
        <w:t>mei</w:t>
      </w:r>
      <w:proofErr w:type="gramEnd"/>
      <w:r w:rsidRPr="008B38B8">
        <w:rPr>
          <w:rFonts w:asciiTheme="majorHAnsi" w:hAnsiTheme="majorHAnsi" w:cs="Arial"/>
          <w:color w:val="000000" w:themeColor="text1"/>
          <w:sz w:val="20"/>
          <w:szCs w:val="20"/>
        </w:rPr>
        <w:t xml:space="preserve"> 2019</w:t>
      </w:r>
      <w:r w:rsidR="00EC3B3B" w:rsidRPr="008B38B8">
        <w:rPr>
          <w:rFonts w:asciiTheme="majorHAnsi" w:hAnsiTheme="majorHAnsi" w:cs="Arial"/>
          <w:color w:val="000000" w:themeColor="text1"/>
          <w:sz w:val="20"/>
          <w:szCs w:val="20"/>
        </w:rPr>
        <w:t>.</w:t>
      </w:r>
    </w:p>
    <w:p w:rsidR="008A261E" w:rsidRPr="008B38B8" w:rsidRDefault="008A261E" w:rsidP="001D2A24">
      <w:pPr>
        <w:spacing w:line="240" w:lineRule="auto"/>
        <w:ind w:left="709" w:firstLine="284"/>
        <w:jc w:val="both"/>
        <w:rPr>
          <w:rFonts w:asciiTheme="majorHAnsi" w:hAnsiTheme="majorHAnsi" w:cs="Arial"/>
          <w:color w:val="000000" w:themeColor="text1"/>
          <w:sz w:val="20"/>
          <w:szCs w:val="20"/>
        </w:rPr>
      </w:pPr>
      <w:proofErr w:type="gramStart"/>
      <w:r w:rsidRPr="008B38B8">
        <w:rPr>
          <w:rFonts w:asciiTheme="majorHAnsi" w:hAnsiTheme="majorHAnsi" w:cs="Arial"/>
          <w:color w:val="000000" w:themeColor="text1"/>
          <w:sz w:val="20"/>
          <w:szCs w:val="20"/>
        </w:rPr>
        <w:t>Kurniawan R</w:t>
      </w:r>
      <w:r w:rsidR="00C54178" w:rsidRPr="008B38B8">
        <w:rPr>
          <w:rFonts w:asciiTheme="majorHAnsi" w:hAnsiTheme="majorHAnsi" w:cs="Arial"/>
          <w:color w:val="000000" w:themeColor="text1"/>
          <w:sz w:val="20"/>
          <w:szCs w:val="20"/>
        </w:rPr>
        <w:t xml:space="preserve">. </w:t>
      </w:r>
      <w:r w:rsidR="00C54178" w:rsidRPr="008B38B8">
        <w:rPr>
          <w:rFonts w:asciiTheme="majorHAnsi" w:hAnsiTheme="majorHAnsi" w:cs="Arial"/>
          <w:i/>
          <w:color w:val="000000" w:themeColor="text1"/>
          <w:sz w:val="20"/>
          <w:szCs w:val="20"/>
        </w:rPr>
        <w:t>K</w:t>
      </w:r>
      <w:r w:rsidRPr="008B38B8">
        <w:rPr>
          <w:rFonts w:asciiTheme="majorHAnsi" w:hAnsiTheme="majorHAnsi" w:cs="Arial"/>
          <w:i/>
          <w:color w:val="000000" w:themeColor="text1"/>
          <w:sz w:val="20"/>
          <w:szCs w:val="20"/>
        </w:rPr>
        <w:t>ejahatan Pasar Modal y</w:t>
      </w:r>
      <w:r w:rsidR="00C54178" w:rsidRPr="008B38B8">
        <w:rPr>
          <w:rFonts w:asciiTheme="majorHAnsi" w:hAnsiTheme="majorHAnsi" w:cs="Arial"/>
          <w:i/>
          <w:color w:val="000000" w:themeColor="text1"/>
          <w:sz w:val="20"/>
          <w:szCs w:val="20"/>
        </w:rPr>
        <w:t>ang Merugikan Investor Indonesia.</w:t>
      </w:r>
      <w:proofErr w:type="gramEnd"/>
      <w:r w:rsidR="00C54178" w:rsidRPr="008B38B8">
        <w:rPr>
          <w:rFonts w:asciiTheme="majorHAnsi" w:hAnsiTheme="majorHAnsi" w:cs="Arial"/>
          <w:i/>
          <w:color w:val="000000" w:themeColor="text1"/>
          <w:sz w:val="20"/>
          <w:szCs w:val="20"/>
        </w:rPr>
        <w:t xml:space="preserve"> </w:t>
      </w:r>
      <w:r w:rsidRPr="008B38B8">
        <w:rPr>
          <w:rFonts w:asciiTheme="majorHAnsi" w:hAnsiTheme="majorHAnsi" w:cs="Arial"/>
          <w:color w:val="000000" w:themeColor="text1"/>
          <w:sz w:val="20"/>
          <w:szCs w:val="20"/>
        </w:rPr>
        <w:t xml:space="preserve">Diakses melalui </w:t>
      </w:r>
      <w:r w:rsidR="007B6FD4" w:rsidRPr="008B38B8">
        <w:rPr>
          <w:rFonts w:asciiTheme="majorHAnsi" w:hAnsiTheme="majorHAnsi" w:cs="Arial"/>
          <w:color w:val="000000" w:themeColor="text1"/>
          <w:sz w:val="20"/>
          <w:szCs w:val="20"/>
        </w:rPr>
        <w:t xml:space="preserve">http://rivankurniawan.com2018//01//26kejahatan-pasar-modal/, </w:t>
      </w:r>
      <w:r w:rsidRPr="008B38B8">
        <w:rPr>
          <w:rFonts w:asciiTheme="majorHAnsi" w:hAnsiTheme="majorHAnsi" w:cs="Arial"/>
          <w:color w:val="000000" w:themeColor="text1"/>
          <w:sz w:val="20"/>
          <w:szCs w:val="20"/>
        </w:rPr>
        <w:t xml:space="preserve">pada tanggal 10 </w:t>
      </w:r>
      <w:proofErr w:type="gramStart"/>
      <w:r w:rsidRPr="008B38B8">
        <w:rPr>
          <w:rFonts w:asciiTheme="majorHAnsi" w:hAnsiTheme="majorHAnsi" w:cs="Arial"/>
          <w:color w:val="000000" w:themeColor="text1"/>
          <w:sz w:val="20"/>
          <w:szCs w:val="20"/>
        </w:rPr>
        <w:t>mei</w:t>
      </w:r>
      <w:proofErr w:type="gramEnd"/>
      <w:r w:rsidRPr="008B38B8">
        <w:rPr>
          <w:rFonts w:asciiTheme="majorHAnsi" w:hAnsiTheme="majorHAnsi" w:cs="Arial"/>
          <w:color w:val="000000" w:themeColor="text1"/>
          <w:sz w:val="20"/>
          <w:szCs w:val="20"/>
        </w:rPr>
        <w:t xml:space="preserve"> 2019</w:t>
      </w:r>
      <w:r w:rsidR="00C54178" w:rsidRPr="008B38B8">
        <w:rPr>
          <w:rFonts w:asciiTheme="majorHAnsi" w:hAnsiTheme="majorHAnsi" w:cs="Arial"/>
          <w:color w:val="000000" w:themeColor="text1"/>
          <w:sz w:val="20"/>
          <w:szCs w:val="20"/>
        </w:rPr>
        <w:t>.</w:t>
      </w:r>
    </w:p>
    <w:p w:rsidR="00620569" w:rsidRPr="008B38B8" w:rsidRDefault="00620569" w:rsidP="001D2A24">
      <w:pPr>
        <w:spacing w:line="240" w:lineRule="auto"/>
        <w:ind w:left="709" w:firstLine="284"/>
        <w:jc w:val="both"/>
        <w:rPr>
          <w:rFonts w:asciiTheme="majorHAnsi" w:hAnsiTheme="majorHAnsi" w:cs="Arial"/>
          <w:color w:val="000000" w:themeColor="text1"/>
          <w:sz w:val="20"/>
          <w:szCs w:val="20"/>
        </w:rPr>
      </w:pPr>
      <w:proofErr w:type="gramStart"/>
      <w:r w:rsidRPr="008B38B8">
        <w:rPr>
          <w:rFonts w:asciiTheme="majorHAnsi" w:hAnsiTheme="majorHAnsi" w:cs="Arial"/>
          <w:color w:val="000000" w:themeColor="text1"/>
          <w:sz w:val="20"/>
          <w:szCs w:val="20"/>
        </w:rPr>
        <w:lastRenderedPageBreak/>
        <w:t>Ngantung</w:t>
      </w:r>
      <w:r w:rsidR="00C54178" w:rsidRPr="008B38B8">
        <w:rPr>
          <w:rFonts w:asciiTheme="majorHAnsi" w:hAnsiTheme="majorHAnsi" w:cs="Arial"/>
          <w:color w:val="000000" w:themeColor="text1"/>
          <w:sz w:val="20"/>
          <w:szCs w:val="20"/>
        </w:rPr>
        <w:t xml:space="preserve"> A. </w:t>
      </w:r>
      <w:r w:rsidRPr="008B38B8">
        <w:rPr>
          <w:rFonts w:asciiTheme="majorHAnsi" w:hAnsiTheme="majorHAnsi" w:cs="Arial"/>
          <w:i/>
          <w:color w:val="000000" w:themeColor="text1"/>
          <w:sz w:val="20"/>
          <w:szCs w:val="20"/>
        </w:rPr>
        <w:t>Penegakan hukum prakt</w:t>
      </w:r>
      <w:r w:rsidR="00C54178" w:rsidRPr="008B38B8">
        <w:rPr>
          <w:rFonts w:asciiTheme="majorHAnsi" w:hAnsiTheme="majorHAnsi" w:cs="Arial"/>
          <w:i/>
          <w:color w:val="000000" w:themeColor="text1"/>
          <w:sz w:val="20"/>
          <w:szCs w:val="20"/>
        </w:rPr>
        <w:t>ek Insider trading di Indonesia.</w:t>
      </w:r>
      <w:proofErr w:type="gramEnd"/>
      <w:r w:rsidR="00C54178" w:rsidRPr="008B38B8">
        <w:rPr>
          <w:rFonts w:asciiTheme="majorHAnsi" w:hAnsiTheme="majorHAnsi" w:cs="Arial"/>
          <w:i/>
          <w:color w:val="000000" w:themeColor="text1"/>
          <w:sz w:val="20"/>
          <w:szCs w:val="20"/>
        </w:rPr>
        <w:t xml:space="preserve"> </w:t>
      </w:r>
      <w:proofErr w:type="gramStart"/>
      <w:r w:rsidRPr="008B38B8">
        <w:rPr>
          <w:rFonts w:asciiTheme="majorHAnsi" w:hAnsiTheme="majorHAnsi" w:cs="Arial"/>
          <w:color w:val="000000" w:themeColor="text1"/>
          <w:sz w:val="20"/>
          <w:szCs w:val="20"/>
        </w:rPr>
        <w:t>diakses</w:t>
      </w:r>
      <w:proofErr w:type="gramEnd"/>
      <w:r w:rsidRPr="008B38B8">
        <w:rPr>
          <w:rFonts w:asciiTheme="majorHAnsi" w:hAnsiTheme="majorHAnsi" w:cs="Arial"/>
          <w:color w:val="000000" w:themeColor="text1"/>
          <w:sz w:val="20"/>
          <w:szCs w:val="20"/>
        </w:rPr>
        <w:t xml:space="preserve"> dari https://www. </w:t>
      </w:r>
      <w:proofErr w:type="gramStart"/>
      <w:r w:rsidRPr="008B38B8">
        <w:rPr>
          <w:rFonts w:asciiTheme="majorHAnsi" w:hAnsiTheme="majorHAnsi" w:cs="Arial"/>
          <w:color w:val="000000" w:themeColor="text1"/>
          <w:sz w:val="20"/>
          <w:szCs w:val="20"/>
        </w:rPr>
        <w:t>Academia.edu/6081626/INSIDER_TRADING,Pada tanggal 10 Mei 2019</w:t>
      </w:r>
      <w:r w:rsidR="00EC3B3B" w:rsidRPr="008B38B8">
        <w:rPr>
          <w:rFonts w:asciiTheme="majorHAnsi" w:hAnsiTheme="majorHAnsi" w:cs="Arial"/>
          <w:color w:val="000000" w:themeColor="text1"/>
          <w:sz w:val="20"/>
          <w:szCs w:val="20"/>
        </w:rPr>
        <w:t>.</w:t>
      </w:r>
      <w:proofErr w:type="gramEnd"/>
    </w:p>
    <w:p w:rsidR="00620569" w:rsidRPr="008B38B8" w:rsidRDefault="00DF19FF" w:rsidP="001D2A24">
      <w:pPr>
        <w:spacing w:line="240" w:lineRule="auto"/>
        <w:ind w:left="709" w:firstLine="284"/>
        <w:jc w:val="both"/>
        <w:rPr>
          <w:rFonts w:asciiTheme="majorHAnsi" w:hAnsiTheme="majorHAnsi" w:cs="Arial"/>
          <w:color w:val="000000" w:themeColor="text1"/>
          <w:sz w:val="20"/>
          <w:szCs w:val="20"/>
        </w:rPr>
      </w:pPr>
      <w:r w:rsidRPr="008B38B8">
        <w:rPr>
          <w:rFonts w:asciiTheme="majorHAnsi" w:hAnsiTheme="majorHAnsi" w:cs="Arial"/>
          <w:color w:val="000000" w:themeColor="text1"/>
          <w:sz w:val="20"/>
          <w:szCs w:val="20"/>
        </w:rPr>
        <w:t>Saifudin M</w:t>
      </w:r>
      <w:r w:rsidR="00C54178" w:rsidRPr="008B38B8">
        <w:rPr>
          <w:rFonts w:asciiTheme="majorHAnsi" w:hAnsiTheme="majorHAnsi" w:cs="Arial"/>
          <w:color w:val="000000" w:themeColor="text1"/>
          <w:sz w:val="20"/>
          <w:szCs w:val="20"/>
        </w:rPr>
        <w:t>.U</w:t>
      </w:r>
      <w:r w:rsidR="00620569" w:rsidRPr="008B38B8">
        <w:rPr>
          <w:rFonts w:asciiTheme="majorHAnsi" w:hAnsiTheme="majorHAnsi" w:cs="Arial"/>
          <w:color w:val="000000" w:themeColor="text1"/>
          <w:sz w:val="20"/>
          <w:szCs w:val="20"/>
        </w:rPr>
        <w:t>,</w:t>
      </w:r>
      <w:r w:rsidRPr="008B38B8">
        <w:rPr>
          <w:rFonts w:asciiTheme="majorHAnsi" w:hAnsiTheme="majorHAnsi" w:cs="Arial"/>
          <w:color w:val="000000" w:themeColor="text1"/>
          <w:sz w:val="20"/>
          <w:szCs w:val="20"/>
        </w:rPr>
        <w:t xml:space="preserve"> dkk, </w:t>
      </w:r>
      <w:r w:rsidR="00620569" w:rsidRPr="008B38B8">
        <w:rPr>
          <w:rFonts w:asciiTheme="majorHAnsi" w:hAnsiTheme="majorHAnsi" w:cs="Arial"/>
          <w:i/>
          <w:color w:val="000000" w:themeColor="text1"/>
          <w:sz w:val="20"/>
          <w:szCs w:val="20"/>
        </w:rPr>
        <w:t xml:space="preserve">kejahatan dibidang pasar modal: analisis kasus reksa </w:t>
      </w:r>
      <w:proofErr w:type="gramStart"/>
      <w:r w:rsidR="00620569" w:rsidRPr="008B38B8">
        <w:rPr>
          <w:rFonts w:asciiTheme="majorHAnsi" w:hAnsiTheme="majorHAnsi" w:cs="Arial"/>
          <w:i/>
          <w:color w:val="000000" w:themeColor="text1"/>
          <w:sz w:val="20"/>
          <w:szCs w:val="20"/>
        </w:rPr>
        <w:t>dana  pt</w:t>
      </w:r>
      <w:proofErr w:type="gramEnd"/>
      <w:r w:rsidR="00620569" w:rsidRPr="008B38B8">
        <w:rPr>
          <w:rFonts w:asciiTheme="majorHAnsi" w:hAnsiTheme="majorHAnsi" w:cs="Arial"/>
          <w:i/>
          <w:color w:val="000000" w:themeColor="text1"/>
          <w:sz w:val="20"/>
          <w:szCs w:val="20"/>
        </w:rPr>
        <w:t>. sarijaya permana sekuritas</w:t>
      </w:r>
      <w:r w:rsidR="00C54178" w:rsidRPr="008B38B8">
        <w:rPr>
          <w:rFonts w:asciiTheme="majorHAnsi" w:hAnsiTheme="majorHAnsi" w:cs="Arial"/>
          <w:color w:val="000000" w:themeColor="text1"/>
          <w:sz w:val="20"/>
          <w:szCs w:val="20"/>
        </w:rPr>
        <w:t>.</w:t>
      </w:r>
      <w:r w:rsidR="00620569" w:rsidRPr="008B38B8">
        <w:rPr>
          <w:rFonts w:asciiTheme="majorHAnsi" w:hAnsiTheme="majorHAnsi" w:cs="Arial"/>
          <w:color w:val="000000" w:themeColor="text1"/>
          <w:sz w:val="20"/>
          <w:szCs w:val="20"/>
        </w:rPr>
        <w:t xml:space="preserve"> </w:t>
      </w:r>
      <w:proofErr w:type="gramStart"/>
      <w:r w:rsidR="00620569" w:rsidRPr="008B38B8">
        <w:rPr>
          <w:rFonts w:asciiTheme="majorHAnsi" w:hAnsiTheme="majorHAnsi" w:cs="Arial"/>
          <w:color w:val="000000" w:themeColor="text1"/>
          <w:sz w:val="20"/>
          <w:szCs w:val="20"/>
        </w:rPr>
        <w:t>diakses</w:t>
      </w:r>
      <w:proofErr w:type="gramEnd"/>
      <w:r w:rsidR="00620569" w:rsidRPr="008B38B8">
        <w:rPr>
          <w:rFonts w:asciiTheme="majorHAnsi" w:hAnsiTheme="majorHAnsi" w:cs="Arial"/>
          <w:color w:val="000000" w:themeColor="text1"/>
          <w:sz w:val="20"/>
          <w:szCs w:val="20"/>
        </w:rPr>
        <w:t xml:space="preserve"> dari http://saifuddinumar.blogspot.com/2012//04/makalah-tentang-kejahatan-di-pasar.html. </w:t>
      </w:r>
      <w:proofErr w:type="gramStart"/>
      <w:r w:rsidR="00620569" w:rsidRPr="008B38B8">
        <w:rPr>
          <w:rFonts w:asciiTheme="majorHAnsi" w:hAnsiTheme="majorHAnsi" w:cs="Arial"/>
          <w:color w:val="000000" w:themeColor="text1"/>
          <w:sz w:val="20"/>
          <w:szCs w:val="20"/>
        </w:rPr>
        <w:t>diakses</w:t>
      </w:r>
      <w:proofErr w:type="gramEnd"/>
      <w:r w:rsidR="00620569" w:rsidRPr="008B38B8">
        <w:rPr>
          <w:rFonts w:asciiTheme="majorHAnsi" w:hAnsiTheme="majorHAnsi" w:cs="Arial"/>
          <w:color w:val="000000" w:themeColor="text1"/>
          <w:sz w:val="20"/>
          <w:szCs w:val="20"/>
        </w:rPr>
        <w:t xml:space="preserve"> pada Tanggal 8 Mei 2019</w:t>
      </w:r>
      <w:r w:rsidR="00EC3B3B" w:rsidRPr="008B38B8">
        <w:rPr>
          <w:rFonts w:asciiTheme="majorHAnsi" w:hAnsiTheme="majorHAnsi" w:cs="Arial"/>
          <w:color w:val="000000" w:themeColor="text1"/>
          <w:sz w:val="20"/>
          <w:szCs w:val="20"/>
        </w:rPr>
        <w:t>.</w:t>
      </w:r>
    </w:p>
    <w:p w:rsidR="00EC3B3B" w:rsidRPr="001D2A24" w:rsidRDefault="00DF19FF" w:rsidP="001D2A24">
      <w:pPr>
        <w:spacing w:line="240" w:lineRule="auto"/>
        <w:ind w:left="709" w:firstLine="284"/>
        <w:jc w:val="both"/>
        <w:rPr>
          <w:rFonts w:asciiTheme="majorHAnsi" w:hAnsiTheme="majorHAnsi" w:cs="Arial"/>
          <w:color w:val="000000" w:themeColor="text1"/>
          <w:sz w:val="20"/>
          <w:szCs w:val="20"/>
        </w:rPr>
      </w:pPr>
      <w:r w:rsidRPr="008B38B8">
        <w:rPr>
          <w:rFonts w:asciiTheme="majorHAnsi" w:hAnsiTheme="majorHAnsi" w:cs="Arial"/>
          <w:color w:val="000000" w:themeColor="text1"/>
          <w:sz w:val="20"/>
          <w:szCs w:val="20"/>
        </w:rPr>
        <w:t>Sinaga S</w:t>
      </w:r>
      <w:r w:rsidR="00343F2A" w:rsidRPr="008B38B8">
        <w:rPr>
          <w:rFonts w:asciiTheme="majorHAnsi" w:hAnsiTheme="majorHAnsi" w:cs="Arial"/>
          <w:color w:val="000000" w:themeColor="text1"/>
          <w:sz w:val="20"/>
          <w:szCs w:val="20"/>
        </w:rPr>
        <w:t>.</w:t>
      </w:r>
      <w:r w:rsidRPr="008B38B8">
        <w:rPr>
          <w:rFonts w:asciiTheme="majorHAnsi" w:hAnsiTheme="majorHAnsi" w:cs="Arial"/>
          <w:color w:val="000000" w:themeColor="text1"/>
          <w:sz w:val="20"/>
          <w:szCs w:val="20"/>
        </w:rPr>
        <w:t xml:space="preserve"> </w:t>
      </w:r>
      <w:r w:rsidR="00104552" w:rsidRPr="008B38B8">
        <w:rPr>
          <w:rFonts w:asciiTheme="majorHAnsi" w:hAnsiTheme="majorHAnsi" w:cs="Arial"/>
          <w:i/>
          <w:color w:val="000000" w:themeColor="text1"/>
          <w:sz w:val="20"/>
          <w:szCs w:val="20"/>
        </w:rPr>
        <w:t>Insider Trading (Perdagangan Orang Dalam) sebagai K</w:t>
      </w:r>
      <w:r w:rsidR="00343F2A" w:rsidRPr="008B38B8">
        <w:rPr>
          <w:rFonts w:asciiTheme="majorHAnsi" w:hAnsiTheme="majorHAnsi" w:cs="Arial"/>
          <w:i/>
          <w:color w:val="000000" w:themeColor="text1"/>
          <w:sz w:val="20"/>
          <w:szCs w:val="20"/>
        </w:rPr>
        <w:t xml:space="preserve">ejahatan di Bidang Pasar </w:t>
      </w:r>
      <w:proofErr w:type="gramStart"/>
      <w:r w:rsidR="00343F2A" w:rsidRPr="008B38B8">
        <w:rPr>
          <w:rFonts w:asciiTheme="majorHAnsi" w:hAnsiTheme="majorHAnsi" w:cs="Arial"/>
          <w:i/>
          <w:color w:val="000000" w:themeColor="text1"/>
          <w:sz w:val="20"/>
          <w:szCs w:val="20"/>
        </w:rPr>
        <w:t>Modal</w:t>
      </w:r>
      <w:r w:rsidR="00343F2A" w:rsidRPr="008B38B8">
        <w:rPr>
          <w:rFonts w:asciiTheme="majorHAnsi" w:hAnsiTheme="majorHAnsi" w:cs="Arial"/>
          <w:color w:val="000000" w:themeColor="text1"/>
          <w:sz w:val="20"/>
          <w:szCs w:val="20"/>
        </w:rPr>
        <w:t xml:space="preserve"> .</w:t>
      </w:r>
      <w:proofErr w:type="gramEnd"/>
      <w:r w:rsidR="00104552" w:rsidRPr="008B38B8">
        <w:rPr>
          <w:rFonts w:asciiTheme="majorHAnsi" w:hAnsiTheme="majorHAnsi" w:cs="Arial"/>
          <w:color w:val="000000" w:themeColor="text1"/>
          <w:sz w:val="20"/>
          <w:szCs w:val="20"/>
        </w:rPr>
        <w:t xml:space="preserve"> </w:t>
      </w:r>
      <w:proofErr w:type="gramStart"/>
      <w:r w:rsidR="00104552" w:rsidRPr="008B38B8">
        <w:rPr>
          <w:rFonts w:asciiTheme="majorHAnsi" w:hAnsiTheme="majorHAnsi" w:cs="Arial"/>
          <w:color w:val="000000" w:themeColor="text1"/>
          <w:sz w:val="20"/>
          <w:szCs w:val="20"/>
        </w:rPr>
        <w:t>diakses</w:t>
      </w:r>
      <w:proofErr w:type="gramEnd"/>
      <w:r w:rsidR="00104552" w:rsidRPr="008B38B8">
        <w:rPr>
          <w:rFonts w:asciiTheme="majorHAnsi" w:hAnsiTheme="majorHAnsi" w:cs="Arial"/>
          <w:color w:val="000000" w:themeColor="text1"/>
          <w:sz w:val="20"/>
          <w:szCs w:val="20"/>
        </w:rPr>
        <w:t xml:space="preserve"> dari https://www.kompasiana.com/sandisinaga/551fb9f3a333118942b659c4/insider-trading-perdagangan-orang-dalam-sebagai-kejahatan-di-biadang-pasar</w:t>
      </w:r>
      <w:r w:rsidR="006C4EDA" w:rsidRPr="008B38B8">
        <w:rPr>
          <w:rFonts w:asciiTheme="majorHAnsi" w:hAnsiTheme="majorHAnsi" w:cs="Arial"/>
          <w:color w:val="000000" w:themeColor="text1"/>
          <w:sz w:val="20"/>
          <w:szCs w:val="20"/>
        </w:rPr>
        <w:t>-modal, pada tanggal 9 mei 2019</w:t>
      </w:r>
      <w:r w:rsidR="00EC3B3B" w:rsidRPr="008B38B8">
        <w:rPr>
          <w:rFonts w:asciiTheme="majorHAnsi" w:hAnsiTheme="majorHAnsi" w:cs="Arial"/>
          <w:color w:val="000000" w:themeColor="text1"/>
          <w:sz w:val="20"/>
          <w:szCs w:val="20"/>
        </w:rPr>
        <w:t>.</w:t>
      </w:r>
    </w:p>
    <w:p w:rsidR="00104552" w:rsidRPr="008B38B8" w:rsidRDefault="00EC3B3B" w:rsidP="001D2A24">
      <w:pPr>
        <w:spacing w:after="0" w:line="240" w:lineRule="auto"/>
        <w:rPr>
          <w:rFonts w:asciiTheme="majorHAnsi" w:hAnsiTheme="majorHAnsi" w:cs="Arial"/>
          <w:b/>
          <w:color w:val="000000" w:themeColor="text1"/>
          <w:sz w:val="20"/>
          <w:szCs w:val="20"/>
        </w:rPr>
      </w:pPr>
      <w:r w:rsidRPr="008B38B8">
        <w:rPr>
          <w:rFonts w:asciiTheme="majorHAnsi" w:hAnsiTheme="majorHAnsi" w:cs="Arial"/>
          <w:b/>
          <w:color w:val="000000" w:themeColor="text1"/>
          <w:sz w:val="20"/>
          <w:szCs w:val="20"/>
        </w:rPr>
        <w:t xml:space="preserve">Perundang-Undangan </w:t>
      </w:r>
    </w:p>
    <w:p w:rsidR="00EC3B3B" w:rsidRPr="008B38B8" w:rsidRDefault="00EC3B3B" w:rsidP="001D2A24">
      <w:pPr>
        <w:tabs>
          <w:tab w:val="left" w:pos="709"/>
        </w:tabs>
        <w:spacing w:after="0" w:line="240" w:lineRule="auto"/>
        <w:ind w:left="426" w:firstLine="567"/>
        <w:jc w:val="both"/>
        <w:rPr>
          <w:rFonts w:asciiTheme="majorHAnsi" w:hAnsiTheme="majorHAnsi" w:cs="Arial"/>
          <w:color w:val="000000" w:themeColor="text1"/>
          <w:sz w:val="20"/>
          <w:szCs w:val="20"/>
        </w:rPr>
      </w:pPr>
      <w:proofErr w:type="gramStart"/>
      <w:r w:rsidRPr="008B38B8">
        <w:rPr>
          <w:rFonts w:asciiTheme="majorHAnsi" w:hAnsiTheme="majorHAnsi" w:cs="Arial"/>
          <w:color w:val="000000" w:themeColor="text1"/>
          <w:sz w:val="20"/>
          <w:szCs w:val="20"/>
        </w:rPr>
        <w:t>Undang-Undang Nomor 8 Tahun 1995 tentang Pasar Modal.</w:t>
      </w:r>
      <w:proofErr w:type="gramEnd"/>
    </w:p>
    <w:p w:rsidR="001E604C" w:rsidRPr="008B38B8" w:rsidRDefault="00EC3B3B" w:rsidP="001D2A24">
      <w:pPr>
        <w:tabs>
          <w:tab w:val="left" w:pos="709"/>
        </w:tabs>
        <w:spacing w:after="0" w:line="240" w:lineRule="auto"/>
        <w:ind w:left="426" w:firstLine="567"/>
        <w:jc w:val="both"/>
        <w:rPr>
          <w:rFonts w:asciiTheme="majorHAnsi" w:hAnsiTheme="majorHAnsi" w:cs="Arial"/>
          <w:color w:val="000000" w:themeColor="text1"/>
          <w:sz w:val="20"/>
          <w:szCs w:val="20"/>
        </w:rPr>
      </w:pPr>
      <w:proofErr w:type="gramStart"/>
      <w:r w:rsidRPr="008B38B8">
        <w:rPr>
          <w:rFonts w:asciiTheme="majorHAnsi" w:hAnsiTheme="majorHAnsi" w:cs="Arial"/>
          <w:color w:val="000000" w:themeColor="text1"/>
          <w:sz w:val="20"/>
          <w:szCs w:val="20"/>
        </w:rPr>
        <w:t>Undang-Undang Nomor 21 Tahun 2011 tentang Otoritas Jasa Keuangan.</w:t>
      </w:r>
      <w:proofErr w:type="gramEnd"/>
    </w:p>
    <w:p w:rsidR="009C7297" w:rsidRPr="008B38B8" w:rsidRDefault="009C7297" w:rsidP="001D2A24">
      <w:pPr>
        <w:tabs>
          <w:tab w:val="left" w:pos="709"/>
        </w:tabs>
        <w:spacing w:after="0" w:line="240" w:lineRule="auto"/>
        <w:ind w:left="426" w:firstLine="567"/>
        <w:jc w:val="both"/>
        <w:rPr>
          <w:rFonts w:asciiTheme="majorHAnsi" w:hAnsiTheme="majorHAnsi" w:cs="Arial"/>
          <w:color w:val="000000" w:themeColor="text1"/>
          <w:sz w:val="20"/>
          <w:szCs w:val="20"/>
        </w:rPr>
      </w:pPr>
      <w:r w:rsidRPr="008B38B8">
        <w:rPr>
          <w:rFonts w:asciiTheme="majorHAnsi" w:hAnsiTheme="majorHAnsi" w:cs="Arial"/>
          <w:color w:val="000000" w:themeColor="text1"/>
          <w:sz w:val="20"/>
          <w:szCs w:val="20"/>
        </w:rPr>
        <w:t>Peraturan Pemerintah Nomor 46 Tahun 1995</w:t>
      </w:r>
    </w:p>
    <w:p w:rsidR="001E604C" w:rsidRPr="008B38B8" w:rsidRDefault="001E604C" w:rsidP="001D2A24">
      <w:pPr>
        <w:spacing w:after="0" w:line="240" w:lineRule="auto"/>
        <w:jc w:val="both"/>
        <w:rPr>
          <w:rFonts w:ascii="Arial" w:hAnsi="Arial" w:cs="Arial"/>
          <w:color w:val="000000" w:themeColor="text1"/>
          <w:sz w:val="20"/>
          <w:szCs w:val="20"/>
        </w:rPr>
      </w:pPr>
    </w:p>
    <w:p w:rsidR="001E604C" w:rsidRPr="00EC3B3B" w:rsidRDefault="001E604C" w:rsidP="00620569">
      <w:pPr>
        <w:spacing w:after="0" w:line="240" w:lineRule="auto"/>
        <w:jc w:val="both"/>
        <w:rPr>
          <w:rFonts w:ascii="Arial" w:hAnsi="Arial" w:cs="Arial"/>
          <w:color w:val="000000" w:themeColor="text1"/>
        </w:rPr>
      </w:pPr>
    </w:p>
    <w:p w:rsidR="007A5095" w:rsidRPr="00EC3B3B" w:rsidRDefault="007A5095" w:rsidP="00336CC2">
      <w:pPr>
        <w:spacing w:after="0" w:line="480" w:lineRule="auto"/>
        <w:jc w:val="both"/>
        <w:rPr>
          <w:rFonts w:ascii="Arial" w:hAnsi="Arial" w:cs="Arial"/>
          <w:color w:val="000000" w:themeColor="text1"/>
        </w:rPr>
      </w:pPr>
    </w:p>
    <w:sectPr w:rsidR="007A5095" w:rsidRPr="00EC3B3B" w:rsidSect="009C6256">
      <w:footerReference w:type="default" r:id="rId9"/>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7695" w:rsidRDefault="000D7695" w:rsidP="002D3DE0">
      <w:pPr>
        <w:spacing w:after="0" w:line="240" w:lineRule="auto"/>
      </w:pPr>
      <w:r>
        <w:separator/>
      </w:r>
    </w:p>
  </w:endnote>
  <w:endnote w:type="continuationSeparator" w:id="0">
    <w:p w:rsidR="000D7695" w:rsidRDefault="000D7695" w:rsidP="002D3D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437135"/>
      <w:docPartObj>
        <w:docPartGallery w:val="Page Numbers (Bottom of Page)"/>
        <w:docPartUnique/>
      </w:docPartObj>
    </w:sdtPr>
    <w:sdtEndPr>
      <w:rPr>
        <w:noProof/>
      </w:rPr>
    </w:sdtEndPr>
    <w:sdtContent>
      <w:p w:rsidR="001D2A24" w:rsidRDefault="001D2A24">
        <w:pPr>
          <w:pStyle w:val="Footer"/>
          <w:jc w:val="right"/>
        </w:pPr>
        <w:r>
          <w:fldChar w:fldCharType="begin"/>
        </w:r>
        <w:r>
          <w:instrText xml:space="preserve"> PAGE   \* MERGEFORMAT </w:instrText>
        </w:r>
        <w:r>
          <w:fldChar w:fldCharType="separate"/>
        </w:r>
        <w:r w:rsidR="000C2C89">
          <w:rPr>
            <w:noProof/>
          </w:rPr>
          <w:t>16</w:t>
        </w:r>
        <w:r>
          <w:rPr>
            <w:noProof/>
          </w:rPr>
          <w:fldChar w:fldCharType="end"/>
        </w:r>
      </w:p>
    </w:sdtContent>
  </w:sdt>
  <w:p w:rsidR="001D2A24" w:rsidRDefault="001D2A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7695" w:rsidRDefault="000D7695" w:rsidP="002D3DE0">
      <w:pPr>
        <w:spacing w:after="0" w:line="240" w:lineRule="auto"/>
      </w:pPr>
      <w:r>
        <w:separator/>
      </w:r>
    </w:p>
  </w:footnote>
  <w:footnote w:type="continuationSeparator" w:id="0">
    <w:p w:rsidR="000D7695" w:rsidRDefault="000D7695" w:rsidP="002D3DE0">
      <w:pPr>
        <w:spacing w:after="0" w:line="240" w:lineRule="auto"/>
      </w:pPr>
      <w:r>
        <w:continuationSeparator/>
      </w:r>
    </w:p>
  </w:footnote>
  <w:footnote w:id="1">
    <w:p w:rsidR="00A66FB8" w:rsidRDefault="00A66FB8">
      <w:pPr>
        <w:pStyle w:val="FootnoteText"/>
      </w:pPr>
      <w:r>
        <w:rPr>
          <w:rStyle w:val="FootnoteReference"/>
        </w:rPr>
        <w:footnoteRef/>
      </w:r>
      <w:r>
        <w:t xml:space="preserve"> Wartini Wijaya,</w:t>
      </w:r>
      <w:r w:rsidR="0032443E">
        <w:t xml:space="preserve"> Skripsi, </w:t>
      </w:r>
      <w:proofErr w:type="gramStart"/>
      <w:r>
        <w:t>“ Pertanggungjawaban</w:t>
      </w:r>
      <w:proofErr w:type="gramEnd"/>
      <w:r>
        <w:t xml:space="preserve"> Direksi dalam Penyampaian Laporan Keuangan yang Menyesatkan (Misleadingstatement); Suatu Analisis terhadap UU No.40/2007 Tentang Perseroan Terbatas dan UU No.8/1995 Tentang Pasar Modal”</w:t>
      </w:r>
      <w:r w:rsidR="0032443E">
        <w:t>, Medan: USU,2010), hal. 15</w:t>
      </w:r>
    </w:p>
  </w:footnote>
  <w:footnote w:id="2">
    <w:p w:rsidR="00904895" w:rsidRPr="00E87860" w:rsidRDefault="00904895">
      <w:pPr>
        <w:pStyle w:val="FootnoteText"/>
      </w:pPr>
      <w:r>
        <w:rPr>
          <w:rStyle w:val="FootnoteReference"/>
        </w:rPr>
        <w:footnoteRef/>
      </w:r>
      <w:r w:rsidRPr="00904895">
        <w:t>Elvira Fitriyani Pakpahan, Tommy Leonard, Heriyanti</w:t>
      </w:r>
      <w:r w:rsidRPr="00904895">
        <w:rPr>
          <w:i/>
        </w:rPr>
        <w:t>“</w:t>
      </w:r>
      <w:r w:rsidR="00E87860" w:rsidRPr="00E87860">
        <w:rPr>
          <w:i/>
        </w:rPr>
        <w:t>Legal Analysis On Bond Issuance Of The Retail (Ori)</w:t>
      </w:r>
      <w:r w:rsidRPr="00904895">
        <w:rPr>
          <w:i/>
        </w:rPr>
        <w:t>”</w:t>
      </w:r>
      <w:r>
        <w:rPr>
          <w:i/>
        </w:rPr>
        <w:t xml:space="preserve">, </w:t>
      </w:r>
      <w:r w:rsidRPr="00E87860">
        <w:t>International Journal of Business, Economics and Law, Vol. 11, Issue 4 (Dec.), hal 27</w:t>
      </w:r>
    </w:p>
  </w:footnote>
  <w:footnote w:id="3">
    <w:p w:rsidR="00F67D54" w:rsidRDefault="00F67D54">
      <w:pPr>
        <w:pStyle w:val="FootnoteText"/>
      </w:pPr>
      <w:r>
        <w:rPr>
          <w:rStyle w:val="FootnoteReference"/>
        </w:rPr>
        <w:footnoteRef/>
      </w:r>
      <w:r>
        <w:t xml:space="preserve">  Tommy Leonard </w:t>
      </w:r>
      <w:r w:rsidR="00E87860">
        <w:t xml:space="preserve"> dan Heriyanti </w:t>
      </w:r>
      <w:r w:rsidR="00E87860" w:rsidRPr="00E87860">
        <w:rPr>
          <w:i/>
        </w:rPr>
        <w:t>“Model Of Obligation Regulatory Construction As Legal Protection Effort To Capital Market Investors Based Dignity Justice</w:t>
      </w:r>
      <w:r w:rsidR="00E87860">
        <w:t xml:space="preserve">”, </w:t>
      </w:r>
      <w:r w:rsidR="00E87860" w:rsidRPr="00E87860">
        <w:t xml:space="preserve">Jurnal Pembaharuan </w:t>
      </w:r>
      <w:r w:rsidR="00E87860">
        <w:t xml:space="preserve">hukum, </w:t>
      </w:r>
      <w:r w:rsidR="00E87860" w:rsidRPr="00E87860">
        <w:t>Volume V No.3  Sepember - Desember 2018</w:t>
      </w:r>
      <w:r w:rsidR="00E87860">
        <w:t xml:space="preserve"> hal. 411</w:t>
      </w:r>
    </w:p>
  </w:footnote>
  <w:footnote w:id="4">
    <w:p w:rsidR="002D3DE0" w:rsidRDefault="002D3DE0">
      <w:pPr>
        <w:pStyle w:val="FootnoteText"/>
      </w:pPr>
      <w:r>
        <w:rPr>
          <w:rStyle w:val="FootnoteReference"/>
        </w:rPr>
        <w:footnoteRef/>
      </w:r>
      <w:r w:rsidR="00474D5C">
        <w:t>Ahmad Yusuf Bahtiar</w:t>
      </w:r>
      <w:r w:rsidR="00FD4904">
        <w:t>,</w:t>
      </w:r>
      <w:r w:rsidR="00F27AF5">
        <w:t>dkk,</w:t>
      </w:r>
      <w:r w:rsidR="00643C4B">
        <w:t>“</w:t>
      </w:r>
      <w:r w:rsidR="00FD4904" w:rsidRPr="00C45D47">
        <w:rPr>
          <w:i/>
        </w:rPr>
        <w:t>Kejahatan dalam pasar modal kejahatan pasar modal “Insider trading”</w:t>
      </w:r>
      <w:r w:rsidR="00643C4B">
        <w:rPr>
          <w:i/>
        </w:rPr>
        <w:t>”</w:t>
      </w:r>
      <w:r w:rsidR="00FD4904" w:rsidRPr="00C45D47">
        <w:rPr>
          <w:i/>
        </w:rPr>
        <w:t>,</w:t>
      </w:r>
      <w:r w:rsidR="00FD4904">
        <w:t xml:space="preserve"> Diakses dari </w:t>
      </w:r>
      <w:r w:rsidR="00FF17DA" w:rsidRPr="00FF17DA">
        <w:t>https://www.academia./edu/9976956/MAKALAH_HUKUM_PASAR_MODAL_KEJAHATAN_PASAR_MODAL_INSIDER_TRADING_</w:t>
      </w:r>
      <w:r w:rsidR="00FF17DA">
        <w:t>, pada tanggal 7 Mei 2019</w:t>
      </w:r>
    </w:p>
  </w:footnote>
  <w:footnote w:id="5">
    <w:p w:rsidR="00643C4B" w:rsidRDefault="00643C4B">
      <w:pPr>
        <w:pStyle w:val="FootnoteText"/>
      </w:pPr>
      <w:r>
        <w:rPr>
          <w:rStyle w:val="FootnoteReference"/>
        </w:rPr>
        <w:footnoteRef/>
      </w:r>
      <w:r>
        <w:t xml:space="preserve"> Elvira Fitriyani Pakpahan, Bambang Tri Bawono, Azharuddin, </w:t>
      </w:r>
      <w:r w:rsidRPr="00643C4B">
        <w:rPr>
          <w:i/>
        </w:rPr>
        <w:t>“RECONSTRUCTION OF DECISION BAPEPAM-LK NO.412/BL/2010 Concering On Trustee Contract”</w:t>
      </w:r>
      <w:r>
        <w:t>, Jurnal Pembaharuan Hukum , Vol V No.3 September-desember 2018, hal.461</w:t>
      </w:r>
    </w:p>
  </w:footnote>
  <w:footnote w:id="6">
    <w:p w:rsidR="00FF17DA" w:rsidRDefault="00FF17DA">
      <w:pPr>
        <w:pStyle w:val="FootnoteText"/>
      </w:pPr>
      <w:r>
        <w:rPr>
          <w:rStyle w:val="FootnoteReference"/>
        </w:rPr>
        <w:footnoteRef/>
      </w:r>
      <w:r>
        <w:t xml:space="preserve"> Otoritas Jasa Keuangan , </w:t>
      </w:r>
      <w:r w:rsidRPr="00C45D47">
        <w:rPr>
          <w:i/>
        </w:rPr>
        <w:t>Undang-Undang Nomor 8 Tahun 1995 Tentang pasar modal Pasal 1 butir 15</w:t>
      </w:r>
      <w:r w:rsidR="00612863">
        <w:t xml:space="preserve">, Diakses dari </w:t>
      </w:r>
      <w:r w:rsidR="00612863" w:rsidRPr="00612863">
        <w:t>https://www</w:t>
      </w:r>
      <w:r w:rsidR="00612863">
        <w:t>.ojk.go.id/id/kanal/pasar-modal/regulasi/undang-undang/pages/undang-undang-nomor-8-tahun-1995-tentang-pasar-modal.aspx</w:t>
      </w:r>
    </w:p>
  </w:footnote>
  <w:footnote w:id="7">
    <w:p w:rsidR="00060B5D" w:rsidRPr="00B11EAB" w:rsidRDefault="00060B5D" w:rsidP="00B11EAB">
      <w:pPr>
        <w:pStyle w:val="FootnoteText"/>
        <w:rPr>
          <w:i/>
        </w:rPr>
      </w:pPr>
      <w:r>
        <w:rPr>
          <w:rStyle w:val="FootnoteReference"/>
        </w:rPr>
        <w:footnoteRef/>
      </w:r>
      <w:r w:rsidR="00B11EAB" w:rsidRPr="00B11EAB">
        <w:t>Elvira Fitriani Pakpahan</w:t>
      </w:r>
      <w:r w:rsidR="00B11EAB">
        <w:t xml:space="preserve">, </w:t>
      </w:r>
      <w:r w:rsidR="00B11EAB" w:rsidRPr="00B11EAB">
        <w:rPr>
          <w:i/>
        </w:rPr>
        <w:t>“</w:t>
      </w:r>
      <w:r w:rsidR="002220FB" w:rsidRPr="002220FB">
        <w:rPr>
          <w:i/>
        </w:rPr>
        <w:t>Reconstruction Of Bonds Arrangements In Indonesian Capital Market Justice-Based Value</w:t>
      </w:r>
      <w:r w:rsidR="002220FB" w:rsidRPr="00241A92">
        <w:t xml:space="preserve">”, </w:t>
      </w:r>
      <w:r w:rsidR="00B11EAB" w:rsidRPr="00241A92">
        <w:t>Internationa</w:t>
      </w:r>
      <w:r w:rsidR="00241A92" w:rsidRPr="00241A92">
        <w:t xml:space="preserve">l Journal of Law Reconstruction, </w:t>
      </w:r>
      <w:r w:rsidR="00B11EAB" w:rsidRPr="00241A92">
        <w:t>Volume I, Issue 1, September 2017</w:t>
      </w:r>
      <w:r w:rsidR="00241A92" w:rsidRPr="00241A92">
        <w:t>, hal</w:t>
      </w:r>
      <w:r w:rsidR="00C22277">
        <w:t xml:space="preserve"> </w:t>
      </w:r>
      <w:r w:rsidR="00780AEF">
        <w:t>45.</w:t>
      </w:r>
    </w:p>
  </w:footnote>
  <w:footnote w:id="8">
    <w:p w:rsidR="000331EB" w:rsidRDefault="000331EB">
      <w:pPr>
        <w:pStyle w:val="FootnoteText"/>
      </w:pPr>
      <w:r>
        <w:rPr>
          <w:rStyle w:val="FootnoteReference"/>
        </w:rPr>
        <w:footnoteRef/>
      </w:r>
      <w:r w:rsidR="0032443E">
        <w:t xml:space="preserve">Vivi Erisa , skripsi, </w:t>
      </w:r>
      <w:r w:rsidR="0032443E" w:rsidRPr="00B11EAB">
        <w:rPr>
          <w:i/>
        </w:rPr>
        <w:t>“Peran Notaris terhadap Rencana Go Private Perseroan Terbuka (Studi Kasus PT. X Tbk)”</w:t>
      </w:r>
      <w:r w:rsidR="0032443E">
        <w:t xml:space="preserve"> , Depok, UI,2009, hal</w:t>
      </w:r>
      <w:r w:rsidR="00710BF1">
        <w:t xml:space="preserve"> 4</w:t>
      </w:r>
    </w:p>
  </w:footnote>
  <w:footnote w:id="9">
    <w:p w:rsidR="00221B31" w:rsidRDefault="00221B31" w:rsidP="009E4063">
      <w:pPr>
        <w:pStyle w:val="FootnoteText"/>
      </w:pPr>
      <w:r>
        <w:rPr>
          <w:rStyle w:val="FootnoteReference"/>
        </w:rPr>
        <w:footnoteRef/>
      </w:r>
      <w:r w:rsidR="00474D5C">
        <w:t>Dedi Indra sari</w:t>
      </w:r>
      <w:r w:rsidR="009E4063">
        <w:t xml:space="preserve"> “</w:t>
      </w:r>
      <w:r w:rsidR="009E4063" w:rsidRPr="00AB145D">
        <w:rPr>
          <w:i/>
        </w:rPr>
        <w:t>ANALISIS KASUS A</w:t>
      </w:r>
      <w:r w:rsidR="00675F3C" w:rsidRPr="00AB145D">
        <w:rPr>
          <w:i/>
        </w:rPr>
        <w:t>TAS DUGAAN TERJADINY</w:t>
      </w:r>
      <w:r w:rsidR="009E4063" w:rsidRPr="00AB145D">
        <w:rPr>
          <w:i/>
        </w:rPr>
        <w:t>A INSIDER TRADING DALAM PERDAGANGAN SAHAM PT. PERUSAHAAN GAS NEGARA (PERSERO) TBK</w:t>
      </w:r>
      <w:r w:rsidR="009E4063">
        <w:t>.” Jurnal hukum dan pembangunan,</w:t>
      </w:r>
      <w:r w:rsidR="004E1C53">
        <w:t xml:space="preserve"> tahun ke 3 </w:t>
      </w:r>
      <w:r w:rsidR="004E1C53" w:rsidRPr="004E1C53">
        <w:rPr>
          <w:i/>
          <w:iCs/>
        </w:rPr>
        <w:t>No.4 Oktober-Desember 2007</w:t>
      </w:r>
      <w:r w:rsidR="000A28A8">
        <w:rPr>
          <w:i/>
          <w:iCs/>
        </w:rPr>
        <w:t xml:space="preserve"> hal, </w:t>
      </w:r>
      <w:r w:rsidR="00AA1260">
        <w:rPr>
          <w:i/>
          <w:iCs/>
        </w:rPr>
        <w:t>527</w:t>
      </w:r>
    </w:p>
  </w:footnote>
  <w:footnote w:id="10">
    <w:p w:rsidR="002C72C5" w:rsidRPr="00AB145D" w:rsidRDefault="002C72C5" w:rsidP="00AB145D">
      <w:pPr>
        <w:pStyle w:val="FootnoteText"/>
        <w:rPr>
          <w:b/>
          <w:bCs/>
        </w:rPr>
      </w:pPr>
      <w:r>
        <w:rPr>
          <w:rStyle w:val="FootnoteReference"/>
        </w:rPr>
        <w:footnoteRef/>
      </w:r>
      <w:r w:rsidR="00132931">
        <w:t>Taufan</w:t>
      </w:r>
      <w:r w:rsidR="00DF19FF">
        <w:t xml:space="preserve"> </w:t>
      </w:r>
      <w:r w:rsidR="00474D5C" w:rsidRPr="00474D5C">
        <w:t>Rhamdhani</w:t>
      </w:r>
      <w:r w:rsidR="00AB145D">
        <w:t>, skripsi: “</w:t>
      </w:r>
      <w:r w:rsidR="00AB145D" w:rsidRPr="00AB145D">
        <w:rPr>
          <w:bCs/>
          <w:i/>
        </w:rPr>
        <w:t>PERANAN BAPEPAM-LK DALAM PENGAWASAN KEJAHATAN MANIPULASI PASAR DAN PERLINDUNGAN HUKUM BAGI INVESTOR</w:t>
      </w:r>
      <w:r w:rsidR="00AB145D">
        <w:rPr>
          <w:bCs/>
          <w:i/>
        </w:rPr>
        <w:t>”</w:t>
      </w:r>
      <w:r w:rsidR="00DA1F83">
        <w:rPr>
          <w:bCs/>
        </w:rPr>
        <w:t xml:space="preserve"> Depok</w:t>
      </w:r>
      <w:r w:rsidR="00C45D47">
        <w:rPr>
          <w:bCs/>
        </w:rPr>
        <w:t>: UI</w:t>
      </w:r>
      <w:r w:rsidR="00DA1F83">
        <w:rPr>
          <w:bCs/>
        </w:rPr>
        <w:t>, 2012, hal.4</w:t>
      </w:r>
    </w:p>
  </w:footnote>
  <w:footnote w:id="11">
    <w:p w:rsidR="00F1538B" w:rsidRDefault="00F1538B">
      <w:pPr>
        <w:pStyle w:val="FootnoteText"/>
      </w:pPr>
      <w:r>
        <w:rPr>
          <w:rStyle w:val="FootnoteReference"/>
        </w:rPr>
        <w:footnoteRef/>
      </w:r>
      <w:r>
        <w:t xml:space="preserve"> Tommy Leonard, Heriyanti dan </w:t>
      </w:r>
      <w:r w:rsidRPr="00F1538B">
        <w:t>Elvira Fitriyani Pakpahan</w:t>
      </w:r>
      <w:r>
        <w:t xml:space="preserve">, </w:t>
      </w:r>
      <w:r w:rsidRPr="00A6611A">
        <w:rPr>
          <w:i/>
        </w:rPr>
        <w:t>“Legal Protection For Defaulted Bonds Based On Values Of Justice”</w:t>
      </w:r>
      <w:r>
        <w:t xml:space="preserve">, </w:t>
      </w:r>
      <w:r w:rsidRPr="00F1538B">
        <w:t xml:space="preserve">International Journal of Business, Economics </w:t>
      </w:r>
      <w:r>
        <w:t xml:space="preserve">and Law, Vol. 11, Issue 4 December, hal 38 </w:t>
      </w:r>
    </w:p>
  </w:footnote>
  <w:footnote w:id="12">
    <w:p w:rsidR="00C32813" w:rsidRDefault="00C32813">
      <w:pPr>
        <w:pStyle w:val="FootnoteText"/>
      </w:pPr>
      <w:r>
        <w:rPr>
          <w:rStyle w:val="FootnoteReference"/>
        </w:rPr>
        <w:footnoteRef/>
      </w:r>
      <w:r w:rsidR="00EA11FF">
        <w:t>Rivan kurniawan,”</w:t>
      </w:r>
      <w:r w:rsidR="00EA11FF" w:rsidRPr="008A261E">
        <w:rPr>
          <w:i/>
        </w:rPr>
        <w:t>kejahatan Pasar Modal yang Merugikan Investor Indonesia”,</w:t>
      </w:r>
      <w:r w:rsidR="00EA11FF">
        <w:t xml:space="preserve"> Diakses melalui </w:t>
      </w:r>
      <w:r w:rsidR="00EA11FF" w:rsidRPr="008A261E">
        <w:t>http://rivankurniawan.com2018//01//26kejahatan-pasar-modal/</w:t>
      </w:r>
      <w:r w:rsidR="00EA11FF">
        <w:t xml:space="preserve"> pada tanggal</w:t>
      </w:r>
      <w:r w:rsidR="008A261E">
        <w:t xml:space="preserve"> 10 </w:t>
      </w:r>
      <w:proofErr w:type="gramStart"/>
      <w:r w:rsidR="008A261E">
        <w:t>mei</w:t>
      </w:r>
      <w:proofErr w:type="gramEnd"/>
      <w:r w:rsidR="008A261E">
        <w:t xml:space="preserve"> 2019.</w:t>
      </w:r>
    </w:p>
  </w:footnote>
  <w:footnote w:id="13">
    <w:p w:rsidR="008A261E" w:rsidRDefault="008A261E">
      <w:pPr>
        <w:pStyle w:val="FootnoteText"/>
      </w:pPr>
      <w:r>
        <w:rPr>
          <w:rStyle w:val="FootnoteReference"/>
        </w:rPr>
        <w:footnoteRef/>
      </w:r>
      <w:r w:rsidRPr="008A261E">
        <w:rPr>
          <w:i/>
        </w:rPr>
        <w:t>ibid</w:t>
      </w:r>
    </w:p>
  </w:footnote>
  <w:footnote w:id="14">
    <w:p w:rsidR="005F4D7E" w:rsidRDefault="005F4D7E">
      <w:pPr>
        <w:pStyle w:val="FootnoteText"/>
      </w:pPr>
      <w:r>
        <w:rPr>
          <w:rStyle w:val="FootnoteReference"/>
        </w:rPr>
        <w:footnoteRef/>
      </w:r>
      <w:r w:rsidRPr="005F4D7E">
        <w:rPr>
          <w:i/>
          <w:iCs/>
        </w:rPr>
        <w:t xml:space="preserve">Insider Trading Saham Danamon Mantan Bankir di Republik Indonesia Didenda Rp 43 M, </w:t>
      </w:r>
      <w:r w:rsidR="004E61E2">
        <w:rPr>
          <w:i/>
          <w:iCs/>
        </w:rPr>
        <w:t xml:space="preserve">Diakses melalui, </w:t>
      </w:r>
      <w:r w:rsidRPr="005F4D7E">
        <w:t xml:space="preserve">https://finance.detik.com/bursa-valas/3044327/insider-trading-saham-danamon-mantan-bankir-di-ri-didenda-rp-43-m, </w:t>
      </w:r>
      <w:r w:rsidR="004E61E2">
        <w:t>Pada tanggal 10 mei 2019</w:t>
      </w:r>
    </w:p>
  </w:footnote>
  <w:footnote w:id="15">
    <w:p w:rsidR="00BB4DB2" w:rsidRDefault="00BB4DB2">
      <w:pPr>
        <w:pStyle w:val="FootnoteText"/>
      </w:pPr>
      <w:r>
        <w:rPr>
          <w:rStyle w:val="FootnoteReference"/>
        </w:rPr>
        <w:footnoteRef/>
      </w:r>
      <w:r w:rsidR="009E1271">
        <w:t>Soejono</w:t>
      </w:r>
      <w:proofErr w:type="gramStart"/>
      <w:r w:rsidR="009E1271">
        <w:t>,</w:t>
      </w:r>
      <w:r w:rsidRPr="009E1271">
        <w:rPr>
          <w:i/>
        </w:rPr>
        <w:t>Metode</w:t>
      </w:r>
      <w:proofErr w:type="gramEnd"/>
      <w:r w:rsidRPr="009E1271">
        <w:rPr>
          <w:i/>
        </w:rPr>
        <w:t xml:space="preserve"> Penelitian Hukum,</w:t>
      </w:r>
      <w:r w:rsidRPr="00BB4DB2">
        <w:t xml:space="preserve"> Rineka Cipta, Cetakan Kedua, Jakarta, 2003, Hal. 110.</w:t>
      </w:r>
    </w:p>
  </w:footnote>
  <w:footnote w:id="16">
    <w:p w:rsidR="00FE091E" w:rsidRDefault="00FE091E" w:rsidP="00FE091E">
      <w:pPr>
        <w:pStyle w:val="FootnoteText"/>
      </w:pPr>
      <w:r>
        <w:rPr>
          <w:rStyle w:val="FootnoteReference"/>
        </w:rPr>
        <w:footnoteRef/>
      </w:r>
      <w:proofErr w:type="gramStart"/>
      <w:r w:rsidR="00474D5C" w:rsidRPr="00474D5C">
        <w:t>Nasarudin</w:t>
      </w:r>
      <w:r w:rsidR="00474D5C">
        <w:t xml:space="preserve"> i</w:t>
      </w:r>
      <w:r>
        <w:t>rsan</w:t>
      </w:r>
      <w:r w:rsidR="00474D5C">
        <w:t>.</w:t>
      </w:r>
      <w:proofErr w:type="gramEnd"/>
      <w:r w:rsidR="00474D5C">
        <w:t xml:space="preserve"> M</w:t>
      </w:r>
      <w:r>
        <w:t xml:space="preserve"> dan </w:t>
      </w:r>
      <w:r w:rsidR="00274ECB">
        <w:t xml:space="preserve">Surya </w:t>
      </w:r>
      <w:proofErr w:type="gramStart"/>
      <w:r w:rsidR="00274ECB">
        <w:t xml:space="preserve">Indra </w:t>
      </w:r>
      <w:r w:rsidRPr="00274ECB">
        <w:rPr>
          <w:i/>
        </w:rPr>
        <w:t>.</w:t>
      </w:r>
      <w:r w:rsidR="00274ECB" w:rsidRPr="00274ECB">
        <w:rPr>
          <w:i/>
        </w:rPr>
        <w:t>”</w:t>
      </w:r>
      <w:r w:rsidRPr="00274ECB">
        <w:rPr>
          <w:i/>
        </w:rPr>
        <w:t>Aspek Hukum Pasar Modal Indonesia.</w:t>
      </w:r>
      <w:r w:rsidR="00274ECB" w:rsidRPr="00274ECB">
        <w:rPr>
          <w:i/>
        </w:rPr>
        <w:t>”</w:t>
      </w:r>
      <w:proofErr w:type="gramEnd"/>
      <w:r w:rsidR="00274ECB">
        <w:t xml:space="preserve">  Prenada Media, </w:t>
      </w:r>
      <w:proofErr w:type="gramStart"/>
      <w:r w:rsidR="00274ECB">
        <w:t>2014 ,</w:t>
      </w:r>
      <w:proofErr w:type="gramEnd"/>
      <w:r w:rsidR="00274ECB">
        <w:t xml:space="preserve"> Jakarta </w:t>
      </w:r>
      <w:r>
        <w:t>,hal.258-259.</w:t>
      </w:r>
    </w:p>
  </w:footnote>
  <w:footnote w:id="17">
    <w:p w:rsidR="00FE091E" w:rsidRDefault="00FE091E" w:rsidP="00E5013B">
      <w:pPr>
        <w:pStyle w:val="FootnoteText"/>
        <w:tabs>
          <w:tab w:val="left" w:pos="3675"/>
        </w:tabs>
      </w:pPr>
      <w:r>
        <w:rPr>
          <w:rStyle w:val="FootnoteReference"/>
        </w:rPr>
        <w:footnoteRef/>
      </w:r>
      <w:r>
        <w:t xml:space="preserve"> Ibid hal 273-274</w:t>
      </w:r>
      <w:r w:rsidR="00E5013B">
        <w:tab/>
      </w:r>
    </w:p>
  </w:footnote>
  <w:footnote w:id="18">
    <w:p w:rsidR="00274ECB" w:rsidRDefault="00274ECB">
      <w:pPr>
        <w:pStyle w:val="FootnoteText"/>
      </w:pPr>
      <w:r>
        <w:rPr>
          <w:rStyle w:val="FootnoteReference"/>
        </w:rPr>
        <w:footnoteRef/>
      </w:r>
      <w:r>
        <w:t xml:space="preserve"> Adrian </w:t>
      </w:r>
      <w:proofErr w:type="gramStart"/>
      <w:r>
        <w:t>Sutedi ,</w:t>
      </w:r>
      <w:proofErr w:type="gramEnd"/>
      <w:r>
        <w:t xml:space="preserve"> “Segi-segi Hukum Pasar Modal”,  Ghalia Indonesia , 2009 , Jakarta . hal.136-138</w:t>
      </w:r>
    </w:p>
  </w:footnote>
  <w:footnote w:id="19">
    <w:p w:rsidR="00E93D58" w:rsidRDefault="00E93D58">
      <w:pPr>
        <w:pStyle w:val="FootnoteText"/>
      </w:pPr>
      <w:r>
        <w:rPr>
          <w:rStyle w:val="FootnoteReference"/>
        </w:rPr>
        <w:footnoteRef/>
      </w:r>
      <w:r w:rsidRPr="00E93D58">
        <w:t>Varia Peradilan Tahun VIII No. 29, Mei 1993, Ikatan Hakim Indonesia, Jakarta, 1993</w:t>
      </w:r>
      <w:proofErr w:type="gramStart"/>
      <w:r w:rsidRPr="00E93D58">
        <w:t>,hal</w:t>
      </w:r>
      <w:proofErr w:type="gramEnd"/>
      <w:r w:rsidRPr="00E93D58">
        <w:t>. 220-221</w:t>
      </w:r>
    </w:p>
  </w:footnote>
  <w:footnote w:id="20">
    <w:p w:rsidR="00E93D58" w:rsidRDefault="00E93D58">
      <w:pPr>
        <w:pStyle w:val="FootnoteText"/>
      </w:pPr>
      <w:r>
        <w:rPr>
          <w:rStyle w:val="FootnoteReference"/>
        </w:rPr>
        <w:footnoteRef/>
      </w:r>
      <w:r w:rsidRPr="00E93D58">
        <w:t xml:space="preserve">Butje Tampi, Karya Ilmiah </w:t>
      </w:r>
      <w:r w:rsidRPr="00E93D58">
        <w:rPr>
          <w:i/>
        </w:rPr>
        <w:t>(</w:t>
      </w:r>
      <w:r w:rsidRPr="00E93D58">
        <w:rPr>
          <w:i/>
          <w:iCs/>
        </w:rPr>
        <w:t>Bentuk-Bentuk Kejahatan Di Bursa Efek Serta Peran Bapepam),</w:t>
      </w:r>
      <w:r w:rsidRPr="00E93D58">
        <w:t> Kementrian Pendidikan Nasional Universitas Sam Ratulangi, Manado, 2010, Hal</w:t>
      </w:r>
      <w:r>
        <w:t xml:space="preserve"> 17</w:t>
      </w:r>
    </w:p>
  </w:footnote>
  <w:footnote w:id="21">
    <w:p w:rsidR="00E93D58" w:rsidRPr="00707293" w:rsidRDefault="00E93D58" w:rsidP="00E93D58">
      <w:pPr>
        <w:pStyle w:val="FootnoteText"/>
        <w:rPr>
          <w:bCs/>
        </w:rPr>
      </w:pPr>
      <w:r>
        <w:rPr>
          <w:rStyle w:val="FootnoteReference"/>
        </w:rPr>
        <w:footnoteRef/>
      </w:r>
      <w:r>
        <w:t xml:space="preserve"> Sandi Sinaga </w:t>
      </w:r>
      <w:r w:rsidRPr="00707293">
        <w:rPr>
          <w:i/>
        </w:rPr>
        <w:t>,”</w:t>
      </w:r>
      <w:r w:rsidRPr="00707293">
        <w:rPr>
          <w:bCs/>
          <w:i/>
        </w:rPr>
        <w:t>Insider Trading (Perdagangan Orang Dalam) sebagai Kejahatan di Biadang Pasar Modal”</w:t>
      </w:r>
      <w:r>
        <w:rPr>
          <w:bCs/>
          <w:i/>
        </w:rPr>
        <w:t xml:space="preserve"> , diakses dari </w:t>
      </w:r>
      <w:r w:rsidRPr="00707293">
        <w:rPr>
          <w:bCs/>
        </w:rPr>
        <w:t>https://www.kompasiana.com/sandisinaga/551fb9f3a333118942b659c4/insider-trading-perdagangan-orang-dalam-sebagai-kejahatan-di-biadang-pasar-modal</w:t>
      </w:r>
      <w:r>
        <w:rPr>
          <w:bCs/>
        </w:rPr>
        <w:t>, pada tanggal 9 mei 2019</w:t>
      </w:r>
    </w:p>
    <w:p w:rsidR="00E93D58" w:rsidRPr="00707293" w:rsidRDefault="00E93D58" w:rsidP="00E93D58">
      <w:pPr>
        <w:pStyle w:val="FootnoteText"/>
      </w:pPr>
    </w:p>
  </w:footnote>
  <w:footnote w:id="22">
    <w:p w:rsidR="00E93D58" w:rsidRPr="00423AF0" w:rsidRDefault="00E93D58" w:rsidP="00E93D58">
      <w:pPr>
        <w:pStyle w:val="FootnoteText"/>
        <w:rPr>
          <w:i/>
        </w:rPr>
      </w:pPr>
      <w:r>
        <w:rPr>
          <w:rStyle w:val="FootnoteReference"/>
        </w:rPr>
        <w:footnoteRef/>
      </w:r>
      <w:r w:rsidR="00423AF0">
        <w:t xml:space="preserve"> Arie </w:t>
      </w:r>
      <w:proofErr w:type="gramStart"/>
      <w:r w:rsidR="00423AF0">
        <w:t xml:space="preserve">Ngantung </w:t>
      </w:r>
      <w:r w:rsidR="00423AF0" w:rsidRPr="00423AF0">
        <w:rPr>
          <w:i/>
        </w:rPr>
        <w:t>,</w:t>
      </w:r>
      <w:proofErr w:type="gramEnd"/>
      <w:r w:rsidR="00423AF0" w:rsidRPr="00423AF0">
        <w:rPr>
          <w:i/>
        </w:rPr>
        <w:t xml:space="preserve"> “Penegakan hukum praktek Insider trading di Indonesia”</w:t>
      </w:r>
      <w:r w:rsidR="009E1271" w:rsidRPr="009E1271">
        <w:t>diakses dari</w:t>
      </w:r>
      <w:r w:rsidR="009E1271" w:rsidRPr="00710BF1">
        <w:t>https://www</w:t>
      </w:r>
      <w:r w:rsidR="009E1271">
        <w:t>. Academia.edu/6081626/INSIDER_TRADING,Pada tanggal 10 Mei 2019</w:t>
      </w:r>
    </w:p>
  </w:footnote>
  <w:footnote w:id="23">
    <w:p w:rsidR="00E93D58" w:rsidRDefault="00E93D58" w:rsidP="00E93D58">
      <w:pPr>
        <w:pStyle w:val="FootnoteText"/>
      </w:pPr>
      <w:r>
        <w:rPr>
          <w:rStyle w:val="FootnoteReference"/>
        </w:rPr>
        <w:footnoteRef/>
      </w:r>
      <w:r w:rsidR="00710BF1">
        <w:t xml:space="preserve"> Op Cit </w:t>
      </w:r>
      <w:r>
        <w:t xml:space="preserve">, </w:t>
      </w:r>
      <w:r w:rsidRPr="00C612F8">
        <w:t xml:space="preserve">Sari Indra Dedi </w:t>
      </w:r>
      <w:r w:rsidRPr="001D0B87">
        <w:rPr>
          <w:iCs/>
        </w:rPr>
        <w:t>hal.573</w:t>
      </w:r>
    </w:p>
  </w:footnote>
  <w:footnote w:id="24">
    <w:p w:rsidR="00E93D58" w:rsidRPr="00AF32E2" w:rsidRDefault="00E93D58" w:rsidP="00E93D58">
      <w:pPr>
        <w:pStyle w:val="FootnoteText"/>
        <w:rPr>
          <w:bCs/>
          <w:iCs/>
        </w:rPr>
      </w:pPr>
      <w:r>
        <w:rPr>
          <w:rStyle w:val="FootnoteReference"/>
        </w:rPr>
        <w:footnoteRef/>
      </w:r>
      <w:r>
        <w:rPr>
          <w:bCs/>
        </w:rPr>
        <w:t>Nurmalia Desy vera,dkk, “</w:t>
      </w:r>
      <w:r w:rsidRPr="00AF32E2">
        <w:rPr>
          <w:bCs/>
        </w:rPr>
        <w:t xml:space="preserve">PERSPEKTIF ETIKA DALAM </w:t>
      </w:r>
      <w:r w:rsidRPr="00AF32E2">
        <w:rPr>
          <w:bCs/>
          <w:i/>
          <w:iCs/>
        </w:rPr>
        <w:t>INSIDER TRADING</w:t>
      </w:r>
      <w:r>
        <w:rPr>
          <w:bCs/>
          <w:i/>
          <w:iCs/>
        </w:rPr>
        <w:t>”,</w:t>
      </w:r>
      <w:r w:rsidRPr="00AF32E2">
        <w:rPr>
          <w:bCs/>
          <w:iCs/>
        </w:rPr>
        <w:t>Telaah Bisnis Volume 17, Nomor 1, Juli 2016</w:t>
      </w:r>
      <w:r>
        <w:rPr>
          <w:bCs/>
          <w:iCs/>
        </w:rPr>
        <w:t>,hal.68</w:t>
      </w:r>
    </w:p>
  </w:footnote>
  <w:footnote w:id="25">
    <w:p w:rsidR="00E93D58" w:rsidRDefault="00E93D58" w:rsidP="00E93D58">
      <w:pPr>
        <w:pStyle w:val="FootnoteText"/>
      </w:pPr>
      <w:r>
        <w:rPr>
          <w:rStyle w:val="FootnoteReference"/>
        </w:rPr>
        <w:footnoteRef/>
      </w:r>
      <w:r w:rsidR="00710BF1">
        <w:t xml:space="preserve"> Op Cit</w:t>
      </w:r>
      <w:r>
        <w:t xml:space="preserve">, </w:t>
      </w:r>
      <w:r w:rsidRPr="001D0B87">
        <w:t>Rhamdhani Taufan</w:t>
      </w:r>
      <w:r>
        <w:t xml:space="preserve"> hal.46</w:t>
      </w:r>
    </w:p>
  </w:footnote>
  <w:footnote w:id="26">
    <w:p w:rsidR="00E93D58" w:rsidRDefault="00E93D58" w:rsidP="00E93D58">
      <w:pPr>
        <w:pStyle w:val="FootnoteText"/>
      </w:pPr>
      <w:r>
        <w:rPr>
          <w:rStyle w:val="FootnoteReference"/>
        </w:rPr>
        <w:footnoteRef/>
      </w:r>
      <w:r w:rsidR="00710BF1">
        <w:t xml:space="preserve"> Op </w:t>
      </w:r>
      <w:proofErr w:type="gramStart"/>
      <w:r w:rsidR="00710BF1">
        <w:t xml:space="preserve">Cit </w:t>
      </w:r>
      <w:r>
        <w:t>,</w:t>
      </w:r>
      <w:r w:rsidR="00710BF1">
        <w:t>Vivi</w:t>
      </w:r>
      <w:proofErr w:type="gramEnd"/>
      <w:r w:rsidR="00710BF1">
        <w:t xml:space="preserve"> Erisa</w:t>
      </w:r>
      <w:r>
        <w:t xml:space="preserve"> hal.</w:t>
      </w:r>
      <w:r w:rsidR="00710BF1">
        <w:t xml:space="preserve"> 95</w:t>
      </w:r>
    </w:p>
  </w:footnote>
  <w:footnote w:id="27">
    <w:p w:rsidR="00E93D58" w:rsidRPr="00856400" w:rsidRDefault="00E93D58" w:rsidP="00E93D58">
      <w:pPr>
        <w:pStyle w:val="FootnoteText"/>
      </w:pPr>
      <w:r>
        <w:rPr>
          <w:rStyle w:val="FootnoteReference"/>
        </w:rPr>
        <w:footnoteRef/>
      </w:r>
      <w:r w:rsidRPr="000444E9">
        <w:t>M. Umar Saifuddin</w:t>
      </w:r>
      <w:proofErr w:type="gramStart"/>
      <w:r>
        <w:t>,dkk</w:t>
      </w:r>
      <w:proofErr w:type="gramEnd"/>
      <w:r>
        <w:t xml:space="preserve"> “</w:t>
      </w:r>
      <w:r>
        <w:rPr>
          <w:i/>
        </w:rPr>
        <w:t>KEJAHATAN DIBIDANG PASAR MODAL</w:t>
      </w:r>
      <w:r w:rsidRPr="00856400">
        <w:rPr>
          <w:i/>
        </w:rPr>
        <w:t>: ANALISIS KASUS REKSA DANA  PT. SARIJAYA PERMANA SEKURITAS</w:t>
      </w:r>
      <w:r>
        <w:rPr>
          <w:i/>
        </w:rPr>
        <w:t xml:space="preserve">, </w:t>
      </w:r>
      <w:r>
        <w:t xml:space="preserve">diakses dari </w:t>
      </w:r>
      <w:r w:rsidRPr="00A86066">
        <w:t>http://saifuddinumar.blogspot.com/2012//04/makalah-tentang-kejahatan-di-pasar.html</w:t>
      </w:r>
      <w:r>
        <w:t>. diakses pada Tanggal 8 Mei 2019</w:t>
      </w:r>
    </w:p>
  </w:footnote>
  <w:footnote w:id="28">
    <w:p w:rsidR="002C21CC" w:rsidRPr="00D62D36" w:rsidRDefault="002C21CC">
      <w:pPr>
        <w:pStyle w:val="FootnoteText"/>
        <w:rPr>
          <w:color w:val="000000" w:themeColor="text1"/>
        </w:rPr>
      </w:pPr>
      <w:r>
        <w:rPr>
          <w:rStyle w:val="FootnoteReference"/>
        </w:rPr>
        <w:footnoteRef/>
      </w:r>
      <w:r w:rsidR="00D62D36">
        <w:t xml:space="preserve">Sanny Cicilia , “OJK: Larasati Melanggar UU Pasar Modal”, Diakses dari </w:t>
      </w:r>
      <w:r w:rsidR="00D62D36" w:rsidRPr="00D62D36">
        <w:rPr>
          <w:color w:val="000000" w:themeColor="text1"/>
        </w:rPr>
        <w:t>https://nasional.kontan.co.id/news/ojk-larasati-melanggar-uu-pasar-modal</w:t>
      </w:r>
      <w:r w:rsidR="00D62D36">
        <w:rPr>
          <w:color w:val="000000" w:themeColor="text1"/>
        </w:rPr>
        <w:t xml:space="preserve"> , pada tanggal 10 Mei 2019</w:t>
      </w:r>
    </w:p>
  </w:footnote>
  <w:footnote w:id="29">
    <w:p w:rsidR="004D35DC" w:rsidRPr="009B1FCB" w:rsidRDefault="004D35DC" w:rsidP="004D35DC">
      <w:pPr>
        <w:pStyle w:val="FootnoteText"/>
      </w:pPr>
      <w:r>
        <w:rPr>
          <w:rStyle w:val="FootnoteReference"/>
        </w:rPr>
        <w:footnoteRef/>
      </w:r>
      <w:r w:rsidRPr="00887495">
        <w:rPr>
          <w:bCs/>
        </w:rPr>
        <w:t xml:space="preserve">Suryati </w:t>
      </w:r>
      <w:r w:rsidR="00887495" w:rsidRPr="00887495">
        <w:t xml:space="preserve">dan </w:t>
      </w:r>
      <w:r w:rsidR="00887495" w:rsidRPr="00887495">
        <w:rPr>
          <w:bCs/>
        </w:rPr>
        <w:t xml:space="preserve">Ramanata </w:t>
      </w:r>
      <w:proofErr w:type="gramStart"/>
      <w:r w:rsidR="00887495" w:rsidRPr="00887495">
        <w:rPr>
          <w:bCs/>
        </w:rPr>
        <w:t>Disurya</w:t>
      </w:r>
      <w:r w:rsidR="00887495">
        <w:rPr>
          <w:b/>
          <w:bCs/>
        </w:rPr>
        <w:t xml:space="preserve">  “</w:t>
      </w:r>
      <w:proofErr w:type="gramEnd"/>
      <w:r w:rsidR="00887495" w:rsidRPr="00887495">
        <w:rPr>
          <w:bCs/>
          <w:i/>
        </w:rPr>
        <w:t>Pengembangan Jaring Jerat Hukum Dalam Upaya Perlindungan Investor Atas Praktik Insider Trading: Kajian terhadap Kebijakan dan Kinerja Otoritas Jasa Keuangan</w:t>
      </w:r>
      <w:r w:rsidR="00887495">
        <w:rPr>
          <w:bCs/>
          <w:i/>
        </w:rPr>
        <w:t>”</w:t>
      </w:r>
      <w:r w:rsidR="007F01EF" w:rsidRPr="009B1FCB">
        <w:rPr>
          <w:bCs/>
        </w:rPr>
        <w:t xml:space="preserve">Vol 24, No 2 </w:t>
      </w:r>
      <w:r w:rsidR="009B1FCB" w:rsidRPr="009B1FCB">
        <w:rPr>
          <w:bCs/>
        </w:rPr>
        <w:t xml:space="preserve">, </w:t>
      </w:r>
      <w:r w:rsidR="007F01EF" w:rsidRPr="009B1FCB">
        <w:rPr>
          <w:bCs/>
        </w:rPr>
        <w:t xml:space="preserve">Mei 2017 </w:t>
      </w:r>
      <w:r w:rsidR="009B1FCB" w:rsidRPr="009B1FCB">
        <w:rPr>
          <w:bCs/>
        </w:rPr>
        <w:t>, hal. 4824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26855"/>
    <w:multiLevelType w:val="hybridMultilevel"/>
    <w:tmpl w:val="BD9C999E"/>
    <w:lvl w:ilvl="0" w:tplc="556C6426">
      <w:start w:val="1"/>
      <w:numFmt w:val="decimal"/>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49E4EC4"/>
    <w:multiLevelType w:val="hybridMultilevel"/>
    <w:tmpl w:val="DE62DAA0"/>
    <w:lvl w:ilvl="0" w:tplc="3FF29892">
      <w:start w:val="1"/>
      <w:numFmt w:val="lowerLetter"/>
      <w:lvlText w:val="%1."/>
      <w:lvlJc w:val="left"/>
      <w:pPr>
        <w:ind w:left="1713" w:hanging="360"/>
      </w:pPr>
      <w:rPr>
        <w:rFonts w:hint="default"/>
        <w:b w:val="0"/>
        <w:i w:val="0"/>
        <w:sz w:val="24"/>
      </w:rPr>
    </w:lvl>
    <w:lvl w:ilvl="1" w:tplc="04090019">
      <w:start w:val="1"/>
      <w:numFmt w:val="lowerLetter"/>
      <w:lvlText w:val="%2."/>
      <w:lvlJc w:val="left"/>
      <w:pPr>
        <w:ind w:left="1495"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
    <w:nsid w:val="0F4F731B"/>
    <w:multiLevelType w:val="hybridMultilevel"/>
    <w:tmpl w:val="67189A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E46643"/>
    <w:multiLevelType w:val="hybridMultilevel"/>
    <w:tmpl w:val="3EB048D8"/>
    <w:lvl w:ilvl="0" w:tplc="04090017">
      <w:start w:val="1"/>
      <w:numFmt w:val="lowerLetter"/>
      <w:lvlText w:val="%1)"/>
      <w:lvlJc w:val="left"/>
      <w:pPr>
        <w:ind w:left="787" w:hanging="360"/>
      </w:pPr>
    </w:lvl>
    <w:lvl w:ilvl="1" w:tplc="E0CC9892">
      <w:start w:val="1"/>
      <w:numFmt w:val="decimal"/>
      <w:lvlText w:val="(%2)"/>
      <w:lvlJc w:val="left"/>
      <w:pPr>
        <w:ind w:left="1732" w:hanging="585"/>
      </w:pPr>
      <w:rPr>
        <w:rFonts w:hint="default"/>
      </w:r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4">
    <w:nsid w:val="36DE2B60"/>
    <w:multiLevelType w:val="hybridMultilevel"/>
    <w:tmpl w:val="6AC68E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E4D4C1F"/>
    <w:multiLevelType w:val="hybridMultilevel"/>
    <w:tmpl w:val="F4C499A4"/>
    <w:lvl w:ilvl="0" w:tplc="AD840E0A">
      <w:start w:val="1"/>
      <w:numFmt w:val="lowerLetter"/>
      <w:lvlText w:val="%1."/>
      <w:lvlJc w:val="left"/>
      <w:pPr>
        <w:ind w:left="1495" w:hanging="360"/>
      </w:pPr>
      <w:rPr>
        <w:rFonts w:hint="default"/>
        <w:b w:val="0"/>
        <w:i w:val="0"/>
        <w:sz w:val="20"/>
        <w:szCs w:val="20"/>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6">
    <w:nsid w:val="53175E35"/>
    <w:multiLevelType w:val="hybridMultilevel"/>
    <w:tmpl w:val="936ADD6C"/>
    <w:lvl w:ilvl="0" w:tplc="A04638A6">
      <w:start w:val="1"/>
      <w:numFmt w:val="decimal"/>
      <w:lvlText w:val="(%1)"/>
      <w:lvlJc w:val="left"/>
      <w:pPr>
        <w:ind w:left="1554" w:hanging="360"/>
      </w:pPr>
      <w:rPr>
        <w:rFonts w:hint="default"/>
      </w:rPr>
    </w:lvl>
    <w:lvl w:ilvl="1" w:tplc="04090019" w:tentative="1">
      <w:start w:val="1"/>
      <w:numFmt w:val="lowerLetter"/>
      <w:lvlText w:val="%2."/>
      <w:lvlJc w:val="left"/>
      <w:pPr>
        <w:ind w:left="2274" w:hanging="360"/>
      </w:pPr>
    </w:lvl>
    <w:lvl w:ilvl="2" w:tplc="0409001B" w:tentative="1">
      <w:start w:val="1"/>
      <w:numFmt w:val="lowerRoman"/>
      <w:lvlText w:val="%3."/>
      <w:lvlJc w:val="right"/>
      <w:pPr>
        <w:ind w:left="2994" w:hanging="180"/>
      </w:pPr>
    </w:lvl>
    <w:lvl w:ilvl="3" w:tplc="0409000F" w:tentative="1">
      <w:start w:val="1"/>
      <w:numFmt w:val="decimal"/>
      <w:lvlText w:val="%4."/>
      <w:lvlJc w:val="left"/>
      <w:pPr>
        <w:ind w:left="3714" w:hanging="360"/>
      </w:pPr>
    </w:lvl>
    <w:lvl w:ilvl="4" w:tplc="04090019" w:tentative="1">
      <w:start w:val="1"/>
      <w:numFmt w:val="lowerLetter"/>
      <w:lvlText w:val="%5."/>
      <w:lvlJc w:val="left"/>
      <w:pPr>
        <w:ind w:left="4434" w:hanging="360"/>
      </w:pPr>
    </w:lvl>
    <w:lvl w:ilvl="5" w:tplc="0409001B" w:tentative="1">
      <w:start w:val="1"/>
      <w:numFmt w:val="lowerRoman"/>
      <w:lvlText w:val="%6."/>
      <w:lvlJc w:val="right"/>
      <w:pPr>
        <w:ind w:left="5154" w:hanging="180"/>
      </w:pPr>
    </w:lvl>
    <w:lvl w:ilvl="6" w:tplc="0409000F" w:tentative="1">
      <w:start w:val="1"/>
      <w:numFmt w:val="decimal"/>
      <w:lvlText w:val="%7."/>
      <w:lvlJc w:val="left"/>
      <w:pPr>
        <w:ind w:left="5874" w:hanging="360"/>
      </w:pPr>
    </w:lvl>
    <w:lvl w:ilvl="7" w:tplc="04090019" w:tentative="1">
      <w:start w:val="1"/>
      <w:numFmt w:val="lowerLetter"/>
      <w:lvlText w:val="%8."/>
      <w:lvlJc w:val="left"/>
      <w:pPr>
        <w:ind w:left="6594" w:hanging="360"/>
      </w:pPr>
    </w:lvl>
    <w:lvl w:ilvl="8" w:tplc="0409001B" w:tentative="1">
      <w:start w:val="1"/>
      <w:numFmt w:val="lowerRoman"/>
      <w:lvlText w:val="%9."/>
      <w:lvlJc w:val="right"/>
      <w:pPr>
        <w:ind w:left="7314" w:hanging="180"/>
      </w:pPr>
    </w:lvl>
  </w:abstractNum>
  <w:abstractNum w:abstractNumId="7">
    <w:nsid w:val="55F302F1"/>
    <w:multiLevelType w:val="hybridMultilevel"/>
    <w:tmpl w:val="EFB47C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8B42F57"/>
    <w:multiLevelType w:val="hybridMultilevel"/>
    <w:tmpl w:val="A4607040"/>
    <w:lvl w:ilvl="0" w:tplc="3FF29892">
      <w:start w:val="1"/>
      <w:numFmt w:val="lowerLetter"/>
      <w:lvlText w:val="%1."/>
      <w:lvlJc w:val="left"/>
      <w:pPr>
        <w:ind w:left="1713" w:hanging="360"/>
      </w:pPr>
      <w:rPr>
        <w:rFonts w:hint="default"/>
        <w:b w:val="0"/>
        <w:i w:val="0"/>
        <w:sz w:val="24"/>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9">
    <w:nsid w:val="660D60AA"/>
    <w:multiLevelType w:val="hybridMultilevel"/>
    <w:tmpl w:val="AA8C647E"/>
    <w:lvl w:ilvl="0" w:tplc="04090017">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0">
    <w:nsid w:val="6B9D2249"/>
    <w:multiLevelType w:val="hybridMultilevel"/>
    <w:tmpl w:val="939A1B0C"/>
    <w:lvl w:ilvl="0" w:tplc="95046114">
      <w:start w:val="1"/>
      <w:numFmt w:val="decimal"/>
      <w:lvlText w:val="%1."/>
      <w:lvlJc w:val="righ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nsid w:val="76DD4F45"/>
    <w:multiLevelType w:val="hybridMultilevel"/>
    <w:tmpl w:val="99B06852"/>
    <w:lvl w:ilvl="0" w:tplc="04090017">
      <w:start w:val="1"/>
      <w:numFmt w:val="lowerLetter"/>
      <w:lvlText w:val="%1)"/>
      <w:lvlJc w:val="left"/>
      <w:pPr>
        <w:ind w:left="2149" w:hanging="360"/>
      </w:pPr>
    </w:lvl>
    <w:lvl w:ilvl="1" w:tplc="04090019" w:tentative="1">
      <w:start w:val="1"/>
      <w:numFmt w:val="lowerLetter"/>
      <w:lvlText w:val="%2."/>
      <w:lvlJc w:val="left"/>
      <w:pPr>
        <w:ind w:left="2869" w:hanging="360"/>
      </w:pPr>
    </w:lvl>
    <w:lvl w:ilvl="2" w:tplc="0409001B" w:tentative="1">
      <w:start w:val="1"/>
      <w:numFmt w:val="lowerRoman"/>
      <w:lvlText w:val="%3."/>
      <w:lvlJc w:val="right"/>
      <w:pPr>
        <w:ind w:left="3589" w:hanging="180"/>
      </w:pPr>
    </w:lvl>
    <w:lvl w:ilvl="3" w:tplc="0409000F" w:tentative="1">
      <w:start w:val="1"/>
      <w:numFmt w:val="decimal"/>
      <w:lvlText w:val="%4."/>
      <w:lvlJc w:val="left"/>
      <w:pPr>
        <w:ind w:left="4309" w:hanging="360"/>
      </w:pPr>
    </w:lvl>
    <w:lvl w:ilvl="4" w:tplc="04090019" w:tentative="1">
      <w:start w:val="1"/>
      <w:numFmt w:val="lowerLetter"/>
      <w:lvlText w:val="%5."/>
      <w:lvlJc w:val="left"/>
      <w:pPr>
        <w:ind w:left="5029" w:hanging="360"/>
      </w:pPr>
    </w:lvl>
    <w:lvl w:ilvl="5" w:tplc="0409001B" w:tentative="1">
      <w:start w:val="1"/>
      <w:numFmt w:val="lowerRoman"/>
      <w:lvlText w:val="%6."/>
      <w:lvlJc w:val="right"/>
      <w:pPr>
        <w:ind w:left="5749" w:hanging="180"/>
      </w:pPr>
    </w:lvl>
    <w:lvl w:ilvl="6" w:tplc="0409000F" w:tentative="1">
      <w:start w:val="1"/>
      <w:numFmt w:val="decimal"/>
      <w:lvlText w:val="%7."/>
      <w:lvlJc w:val="left"/>
      <w:pPr>
        <w:ind w:left="6469" w:hanging="360"/>
      </w:pPr>
    </w:lvl>
    <w:lvl w:ilvl="7" w:tplc="04090019" w:tentative="1">
      <w:start w:val="1"/>
      <w:numFmt w:val="lowerLetter"/>
      <w:lvlText w:val="%8."/>
      <w:lvlJc w:val="left"/>
      <w:pPr>
        <w:ind w:left="7189" w:hanging="360"/>
      </w:pPr>
    </w:lvl>
    <w:lvl w:ilvl="8" w:tplc="0409001B" w:tentative="1">
      <w:start w:val="1"/>
      <w:numFmt w:val="lowerRoman"/>
      <w:lvlText w:val="%9."/>
      <w:lvlJc w:val="right"/>
      <w:pPr>
        <w:ind w:left="7909" w:hanging="180"/>
      </w:pPr>
    </w:lvl>
  </w:abstractNum>
  <w:num w:numId="1">
    <w:abstractNumId w:val="4"/>
  </w:num>
  <w:num w:numId="2">
    <w:abstractNumId w:val="0"/>
  </w:num>
  <w:num w:numId="3">
    <w:abstractNumId w:val="3"/>
  </w:num>
  <w:num w:numId="4">
    <w:abstractNumId w:val="7"/>
  </w:num>
  <w:num w:numId="5">
    <w:abstractNumId w:val="2"/>
  </w:num>
  <w:num w:numId="6">
    <w:abstractNumId w:val="5"/>
  </w:num>
  <w:num w:numId="7">
    <w:abstractNumId w:val="6"/>
  </w:num>
  <w:num w:numId="8">
    <w:abstractNumId w:val="1"/>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57F"/>
    <w:rsid w:val="000331EB"/>
    <w:rsid w:val="00036A9C"/>
    <w:rsid w:val="00042FB1"/>
    <w:rsid w:val="00052E8C"/>
    <w:rsid w:val="0006065F"/>
    <w:rsid w:val="00060B5D"/>
    <w:rsid w:val="0006396B"/>
    <w:rsid w:val="00063C6D"/>
    <w:rsid w:val="000826BE"/>
    <w:rsid w:val="00090EFD"/>
    <w:rsid w:val="000A28A8"/>
    <w:rsid w:val="000A576E"/>
    <w:rsid w:val="000B2036"/>
    <w:rsid w:val="000B3E8D"/>
    <w:rsid w:val="000C18E0"/>
    <w:rsid w:val="000C2C89"/>
    <w:rsid w:val="000C357F"/>
    <w:rsid w:val="000D250D"/>
    <w:rsid w:val="000D4FD0"/>
    <w:rsid w:val="000D7695"/>
    <w:rsid w:val="000E60AC"/>
    <w:rsid w:val="000F39F7"/>
    <w:rsid w:val="001028E3"/>
    <w:rsid w:val="00104552"/>
    <w:rsid w:val="00106105"/>
    <w:rsid w:val="00113B81"/>
    <w:rsid w:val="0011694E"/>
    <w:rsid w:val="00121523"/>
    <w:rsid w:val="00126A89"/>
    <w:rsid w:val="0012701C"/>
    <w:rsid w:val="001318C1"/>
    <w:rsid w:val="0013281E"/>
    <w:rsid w:val="00132931"/>
    <w:rsid w:val="00136833"/>
    <w:rsid w:val="0015126F"/>
    <w:rsid w:val="00153F41"/>
    <w:rsid w:val="00154D14"/>
    <w:rsid w:val="00160F6C"/>
    <w:rsid w:val="001637CF"/>
    <w:rsid w:val="00191C6F"/>
    <w:rsid w:val="001A660A"/>
    <w:rsid w:val="001C619A"/>
    <w:rsid w:val="001D2A24"/>
    <w:rsid w:val="001E2E37"/>
    <w:rsid w:val="001E4394"/>
    <w:rsid w:val="001E604C"/>
    <w:rsid w:val="00221B31"/>
    <w:rsid w:val="002220FB"/>
    <w:rsid w:val="0022427D"/>
    <w:rsid w:val="00241A92"/>
    <w:rsid w:val="00246D86"/>
    <w:rsid w:val="00255A2C"/>
    <w:rsid w:val="00274ECB"/>
    <w:rsid w:val="002836C7"/>
    <w:rsid w:val="00291B3F"/>
    <w:rsid w:val="002A4474"/>
    <w:rsid w:val="002B4987"/>
    <w:rsid w:val="002C01EE"/>
    <w:rsid w:val="002C21CC"/>
    <w:rsid w:val="002C72C5"/>
    <w:rsid w:val="002D3847"/>
    <w:rsid w:val="002D3DE0"/>
    <w:rsid w:val="002E2AF6"/>
    <w:rsid w:val="002F14A0"/>
    <w:rsid w:val="002F484C"/>
    <w:rsid w:val="00300ABA"/>
    <w:rsid w:val="00314471"/>
    <w:rsid w:val="0032443E"/>
    <w:rsid w:val="00324F36"/>
    <w:rsid w:val="00333B10"/>
    <w:rsid w:val="00336CC2"/>
    <w:rsid w:val="003372F6"/>
    <w:rsid w:val="00343F2A"/>
    <w:rsid w:val="00354E55"/>
    <w:rsid w:val="00356791"/>
    <w:rsid w:val="00357B5E"/>
    <w:rsid w:val="00362874"/>
    <w:rsid w:val="00385EDB"/>
    <w:rsid w:val="003A2E5E"/>
    <w:rsid w:val="003B0D2E"/>
    <w:rsid w:val="003B6499"/>
    <w:rsid w:val="003C07C9"/>
    <w:rsid w:val="003C0DD0"/>
    <w:rsid w:val="003D4B4D"/>
    <w:rsid w:val="003E1EDB"/>
    <w:rsid w:val="003E7102"/>
    <w:rsid w:val="003F0B67"/>
    <w:rsid w:val="003F21BE"/>
    <w:rsid w:val="00416D7B"/>
    <w:rsid w:val="00420E06"/>
    <w:rsid w:val="00423AF0"/>
    <w:rsid w:val="00433540"/>
    <w:rsid w:val="00444507"/>
    <w:rsid w:val="004453B7"/>
    <w:rsid w:val="00451ED0"/>
    <w:rsid w:val="00455C39"/>
    <w:rsid w:val="0046745A"/>
    <w:rsid w:val="00467DBC"/>
    <w:rsid w:val="00472320"/>
    <w:rsid w:val="00473D7B"/>
    <w:rsid w:val="00474D5C"/>
    <w:rsid w:val="004A055D"/>
    <w:rsid w:val="004A47A3"/>
    <w:rsid w:val="004A795B"/>
    <w:rsid w:val="004D35DC"/>
    <w:rsid w:val="004D6DB5"/>
    <w:rsid w:val="004D7279"/>
    <w:rsid w:val="004E1C53"/>
    <w:rsid w:val="004E4CB3"/>
    <w:rsid w:val="004E61E2"/>
    <w:rsid w:val="004F21FE"/>
    <w:rsid w:val="004F6E13"/>
    <w:rsid w:val="00503F80"/>
    <w:rsid w:val="0052150E"/>
    <w:rsid w:val="00527510"/>
    <w:rsid w:val="00551428"/>
    <w:rsid w:val="005622C2"/>
    <w:rsid w:val="005623F2"/>
    <w:rsid w:val="005820EF"/>
    <w:rsid w:val="005835B9"/>
    <w:rsid w:val="005919AD"/>
    <w:rsid w:val="005B5112"/>
    <w:rsid w:val="005B624D"/>
    <w:rsid w:val="005B759F"/>
    <w:rsid w:val="005D1CC8"/>
    <w:rsid w:val="005D7C1E"/>
    <w:rsid w:val="005F482B"/>
    <w:rsid w:val="005F4D7E"/>
    <w:rsid w:val="006019FF"/>
    <w:rsid w:val="00612863"/>
    <w:rsid w:val="00620569"/>
    <w:rsid w:val="00625B72"/>
    <w:rsid w:val="00630E8E"/>
    <w:rsid w:val="0063684B"/>
    <w:rsid w:val="00643C4B"/>
    <w:rsid w:val="00643DE2"/>
    <w:rsid w:val="00643F9D"/>
    <w:rsid w:val="00667A00"/>
    <w:rsid w:val="00670F2D"/>
    <w:rsid w:val="00675F3C"/>
    <w:rsid w:val="006877B4"/>
    <w:rsid w:val="00690A3F"/>
    <w:rsid w:val="00692C32"/>
    <w:rsid w:val="006A0087"/>
    <w:rsid w:val="006A16D9"/>
    <w:rsid w:val="006B68DA"/>
    <w:rsid w:val="006C4EDA"/>
    <w:rsid w:val="006C7670"/>
    <w:rsid w:val="006D58D5"/>
    <w:rsid w:val="006D7BFD"/>
    <w:rsid w:val="006D7DEB"/>
    <w:rsid w:val="006F019D"/>
    <w:rsid w:val="006F1EA4"/>
    <w:rsid w:val="006F27F9"/>
    <w:rsid w:val="0070162B"/>
    <w:rsid w:val="00702DED"/>
    <w:rsid w:val="00704D84"/>
    <w:rsid w:val="00707EF1"/>
    <w:rsid w:val="00710BF1"/>
    <w:rsid w:val="00714BBF"/>
    <w:rsid w:val="00721802"/>
    <w:rsid w:val="00724851"/>
    <w:rsid w:val="007265CA"/>
    <w:rsid w:val="00726BAF"/>
    <w:rsid w:val="0073313D"/>
    <w:rsid w:val="00733D12"/>
    <w:rsid w:val="00743241"/>
    <w:rsid w:val="00756A89"/>
    <w:rsid w:val="007771E5"/>
    <w:rsid w:val="00780AEF"/>
    <w:rsid w:val="007814E3"/>
    <w:rsid w:val="007A2CD8"/>
    <w:rsid w:val="007A5095"/>
    <w:rsid w:val="007A5D78"/>
    <w:rsid w:val="007B33D4"/>
    <w:rsid w:val="007B6FD4"/>
    <w:rsid w:val="007C2376"/>
    <w:rsid w:val="007C50B6"/>
    <w:rsid w:val="007E367A"/>
    <w:rsid w:val="007F01EF"/>
    <w:rsid w:val="007F5731"/>
    <w:rsid w:val="007F6300"/>
    <w:rsid w:val="007F7AAC"/>
    <w:rsid w:val="00821369"/>
    <w:rsid w:val="00830E40"/>
    <w:rsid w:val="0084145B"/>
    <w:rsid w:val="00841901"/>
    <w:rsid w:val="008472E3"/>
    <w:rsid w:val="008519D6"/>
    <w:rsid w:val="008522E8"/>
    <w:rsid w:val="00855785"/>
    <w:rsid w:val="00874B79"/>
    <w:rsid w:val="00887495"/>
    <w:rsid w:val="0089534C"/>
    <w:rsid w:val="008A261E"/>
    <w:rsid w:val="008B38B8"/>
    <w:rsid w:val="008C0FB5"/>
    <w:rsid w:val="008C36B8"/>
    <w:rsid w:val="008C681B"/>
    <w:rsid w:val="008C69AD"/>
    <w:rsid w:val="008E2D9E"/>
    <w:rsid w:val="008F31F4"/>
    <w:rsid w:val="00904895"/>
    <w:rsid w:val="0090513B"/>
    <w:rsid w:val="009056AB"/>
    <w:rsid w:val="00913433"/>
    <w:rsid w:val="00930D7F"/>
    <w:rsid w:val="009455E3"/>
    <w:rsid w:val="009541E4"/>
    <w:rsid w:val="00962F44"/>
    <w:rsid w:val="00966BEA"/>
    <w:rsid w:val="00967436"/>
    <w:rsid w:val="00972180"/>
    <w:rsid w:val="0098229A"/>
    <w:rsid w:val="00983014"/>
    <w:rsid w:val="009A36A2"/>
    <w:rsid w:val="009B1FCB"/>
    <w:rsid w:val="009B4FBD"/>
    <w:rsid w:val="009B6E11"/>
    <w:rsid w:val="009C6256"/>
    <w:rsid w:val="009C7297"/>
    <w:rsid w:val="009C7390"/>
    <w:rsid w:val="009D4402"/>
    <w:rsid w:val="009D5917"/>
    <w:rsid w:val="009E0C2E"/>
    <w:rsid w:val="009E1271"/>
    <w:rsid w:val="009E28D6"/>
    <w:rsid w:val="009E4063"/>
    <w:rsid w:val="00A21464"/>
    <w:rsid w:val="00A53CFD"/>
    <w:rsid w:val="00A56CCC"/>
    <w:rsid w:val="00A57DA5"/>
    <w:rsid w:val="00A6611A"/>
    <w:rsid w:val="00A66FB8"/>
    <w:rsid w:val="00A7432C"/>
    <w:rsid w:val="00A91B89"/>
    <w:rsid w:val="00A94A10"/>
    <w:rsid w:val="00AA1260"/>
    <w:rsid w:val="00AA3FB2"/>
    <w:rsid w:val="00AA54AC"/>
    <w:rsid w:val="00AB0E9A"/>
    <w:rsid w:val="00AB145D"/>
    <w:rsid w:val="00AC594C"/>
    <w:rsid w:val="00AD1E05"/>
    <w:rsid w:val="00AE4E81"/>
    <w:rsid w:val="00B00C9C"/>
    <w:rsid w:val="00B02CFE"/>
    <w:rsid w:val="00B11EAB"/>
    <w:rsid w:val="00B15E38"/>
    <w:rsid w:val="00B4538A"/>
    <w:rsid w:val="00B542ED"/>
    <w:rsid w:val="00B57440"/>
    <w:rsid w:val="00B738E7"/>
    <w:rsid w:val="00B73D46"/>
    <w:rsid w:val="00B92472"/>
    <w:rsid w:val="00B93BC6"/>
    <w:rsid w:val="00BA4EE2"/>
    <w:rsid w:val="00BA673E"/>
    <w:rsid w:val="00BB4DB2"/>
    <w:rsid w:val="00BD7226"/>
    <w:rsid w:val="00BE5162"/>
    <w:rsid w:val="00BF0AED"/>
    <w:rsid w:val="00BF7024"/>
    <w:rsid w:val="00BF7E46"/>
    <w:rsid w:val="00C02666"/>
    <w:rsid w:val="00C04620"/>
    <w:rsid w:val="00C11886"/>
    <w:rsid w:val="00C13DA0"/>
    <w:rsid w:val="00C14F11"/>
    <w:rsid w:val="00C15303"/>
    <w:rsid w:val="00C22277"/>
    <w:rsid w:val="00C32813"/>
    <w:rsid w:val="00C328A0"/>
    <w:rsid w:val="00C45D47"/>
    <w:rsid w:val="00C54178"/>
    <w:rsid w:val="00C67B37"/>
    <w:rsid w:val="00C74388"/>
    <w:rsid w:val="00C83686"/>
    <w:rsid w:val="00C84D8A"/>
    <w:rsid w:val="00C916E3"/>
    <w:rsid w:val="00C94E79"/>
    <w:rsid w:val="00CA2EF9"/>
    <w:rsid w:val="00CB7CCB"/>
    <w:rsid w:val="00CD1BA3"/>
    <w:rsid w:val="00CE25A7"/>
    <w:rsid w:val="00CE5E1D"/>
    <w:rsid w:val="00CF10E7"/>
    <w:rsid w:val="00CF48F8"/>
    <w:rsid w:val="00D1044E"/>
    <w:rsid w:val="00D13B9B"/>
    <w:rsid w:val="00D2448C"/>
    <w:rsid w:val="00D3012B"/>
    <w:rsid w:val="00D4210A"/>
    <w:rsid w:val="00D43B03"/>
    <w:rsid w:val="00D551DF"/>
    <w:rsid w:val="00D61A40"/>
    <w:rsid w:val="00D62D36"/>
    <w:rsid w:val="00D7319B"/>
    <w:rsid w:val="00DA0515"/>
    <w:rsid w:val="00DA1F83"/>
    <w:rsid w:val="00DA3902"/>
    <w:rsid w:val="00DD6885"/>
    <w:rsid w:val="00DD7D5D"/>
    <w:rsid w:val="00DE1357"/>
    <w:rsid w:val="00DE1A06"/>
    <w:rsid w:val="00DE48F5"/>
    <w:rsid w:val="00DE5161"/>
    <w:rsid w:val="00DF1320"/>
    <w:rsid w:val="00DF19FF"/>
    <w:rsid w:val="00DF2960"/>
    <w:rsid w:val="00DF379F"/>
    <w:rsid w:val="00DF77F0"/>
    <w:rsid w:val="00E10278"/>
    <w:rsid w:val="00E17737"/>
    <w:rsid w:val="00E3549E"/>
    <w:rsid w:val="00E37145"/>
    <w:rsid w:val="00E4520B"/>
    <w:rsid w:val="00E47E7D"/>
    <w:rsid w:val="00E5013B"/>
    <w:rsid w:val="00E84484"/>
    <w:rsid w:val="00E87860"/>
    <w:rsid w:val="00E920CC"/>
    <w:rsid w:val="00E93D58"/>
    <w:rsid w:val="00EA11FF"/>
    <w:rsid w:val="00EA3CAA"/>
    <w:rsid w:val="00EA531E"/>
    <w:rsid w:val="00EC3B3B"/>
    <w:rsid w:val="00EC6847"/>
    <w:rsid w:val="00F14DC7"/>
    <w:rsid w:val="00F1538B"/>
    <w:rsid w:val="00F234C1"/>
    <w:rsid w:val="00F27AF5"/>
    <w:rsid w:val="00F32688"/>
    <w:rsid w:val="00F3356A"/>
    <w:rsid w:val="00F5107A"/>
    <w:rsid w:val="00F51113"/>
    <w:rsid w:val="00F67D54"/>
    <w:rsid w:val="00F71B38"/>
    <w:rsid w:val="00F93805"/>
    <w:rsid w:val="00F96DC5"/>
    <w:rsid w:val="00FB6E52"/>
    <w:rsid w:val="00FD2E5C"/>
    <w:rsid w:val="00FD4904"/>
    <w:rsid w:val="00FE091E"/>
    <w:rsid w:val="00FF17D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D3DE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D3DE0"/>
    <w:rPr>
      <w:sz w:val="20"/>
      <w:szCs w:val="20"/>
    </w:rPr>
  </w:style>
  <w:style w:type="character" w:styleId="FootnoteReference">
    <w:name w:val="footnote reference"/>
    <w:basedOn w:val="DefaultParagraphFont"/>
    <w:uiPriority w:val="99"/>
    <w:semiHidden/>
    <w:unhideWhenUsed/>
    <w:rsid w:val="002D3DE0"/>
    <w:rPr>
      <w:vertAlign w:val="superscript"/>
    </w:rPr>
  </w:style>
  <w:style w:type="character" w:styleId="Hyperlink">
    <w:name w:val="Hyperlink"/>
    <w:basedOn w:val="DefaultParagraphFont"/>
    <w:uiPriority w:val="99"/>
    <w:unhideWhenUsed/>
    <w:rsid w:val="00FF17DA"/>
    <w:rPr>
      <w:color w:val="0000FF" w:themeColor="hyperlink"/>
      <w:u w:val="single"/>
    </w:rPr>
  </w:style>
  <w:style w:type="paragraph" w:styleId="ListParagraph">
    <w:name w:val="List Paragraph"/>
    <w:basedOn w:val="Normal"/>
    <w:uiPriority w:val="34"/>
    <w:qFormat/>
    <w:rsid w:val="006A16D9"/>
    <w:pPr>
      <w:ind w:left="720"/>
      <w:contextualSpacing/>
    </w:pPr>
  </w:style>
  <w:style w:type="paragraph" w:styleId="NormalWeb">
    <w:name w:val="Normal (Web)"/>
    <w:basedOn w:val="Normal"/>
    <w:uiPriority w:val="99"/>
    <w:semiHidden/>
    <w:unhideWhenUsed/>
    <w:rsid w:val="000E60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E60AC"/>
  </w:style>
  <w:style w:type="character" w:styleId="Emphasis">
    <w:name w:val="Emphasis"/>
    <w:basedOn w:val="DefaultParagraphFont"/>
    <w:uiPriority w:val="20"/>
    <w:qFormat/>
    <w:rsid w:val="000E60AC"/>
    <w:rPr>
      <w:i/>
      <w:iCs/>
    </w:rPr>
  </w:style>
  <w:style w:type="paragraph" w:styleId="HTMLPreformatted">
    <w:name w:val="HTML Preformatted"/>
    <w:basedOn w:val="Normal"/>
    <w:link w:val="HTMLPreformattedChar"/>
    <w:uiPriority w:val="99"/>
    <w:semiHidden/>
    <w:unhideWhenUsed/>
    <w:rsid w:val="0063684B"/>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63684B"/>
    <w:rPr>
      <w:rFonts w:ascii="Consolas" w:hAnsi="Consolas" w:cs="Consolas"/>
      <w:sz w:val="20"/>
      <w:szCs w:val="20"/>
    </w:rPr>
  </w:style>
  <w:style w:type="paragraph" w:styleId="Header">
    <w:name w:val="header"/>
    <w:basedOn w:val="Normal"/>
    <w:link w:val="HeaderChar"/>
    <w:uiPriority w:val="99"/>
    <w:unhideWhenUsed/>
    <w:rsid w:val="001D2A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2A24"/>
  </w:style>
  <w:style w:type="paragraph" w:styleId="Footer">
    <w:name w:val="footer"/>
    <w:basedOn w:val="Normal"/>
    <w:link w:val="FooterChar"/>
    <w:uiPriority w:val="99"/>
    <w:unhideWhenUsed/>
    <w:rsid w:val="001D2A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2A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D3DE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D3DE0"/>
    <w:rPr>
      <w:sz w:val="20"/>
      <w:szCs w:val="20"/>
    </w:rPr>
  </w:style>
  <w:style w:type="character" w:styleId="FootnoteReference">
    <w:name w:val="footnote reference"/>
    <w:basedOn w:val="DefaultParagraphFont"/>
    <w:uiPriority w:val="99"/>
    <w:semiHidden/>
    <w:unhideWhenUsed/>
    <w:rsid w:val="002D3DE0"/>
    <w:rPr>
      <w:vertAlign w:val="superscript"/>
    </w:rPr>
  </w:style>
  <w:style w:type="character" w:styleId="Hyperlink">
    <w:name w:val="Hyperlink"/>
    <w:basedOn w:val="DefaultParagraphFont"/>
    <w:uiPriority w:val="99"/>
    <w:unhideWhenUsed/>
    <w:rsid w:val="00FF17DA"/>
    <w:rPr>
      <w:color w:val="0000FF" w:themeColor="hyperlink"/>
      <w:u w:val="single"/>
    </w:rPr>
  </w:style>
  <w:style w:type="paragraph" w:styleId="ListParagraph">
    <w:name w:val="List Paragraph"/>
    <w:basedOn w:val="Normal"/>
    <w:uiPriority w:val="34"/>
    <w:qFormat/>
    <w:rsid w:val="006A16D9"/>
    <w:pPr>
      <w:ind w:left="720"/>
      <w:contextualSpacing/>
    </w:pPr>
  </w:style>
  <w:style w:type="paragraph" w:styleId="NormalWeb">
    <w:name w:val="Normal (Web)"/>
    <w:basedOn w:val="Normal"/>
    <w:uiPriority w:val="99"/>
    <w:semiHidden/>
    <w:unhideWhenUsed/>
    <w:rsid w:val="000E60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E60AC"/>
  </w:style>
  <w:style w:type="character" w:styleId="Emphasis">
    <w:name w:val="Emphasis"/>
    <w:basedOn w:val="DefaultParagraphFont"/>
    <w:uiPriority w:val="20"/>
    <w:qFormat/>
    <w:rsid w:val="000E60AC"/>
    <w:rPr>
      <w:i/>
      <w:iCs/>
    </w:rPr>
  </w:style>
  <w:style w:type="paragraph" w:styleId="HTMLPreformatted">
    <w:name w:val="HTML Preformatted"/>
    <w:basedOn w:val="Normal"/>
    <w:link w:val="HTMLPreformattedChar"/>
    <w:uiPriority w:val="99"/>
    <w:semiHidden/>
    <w:unhideWhenUsed/>
    <w:rsid w:val="0063684B"/>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63684B"/>
    <w:rPr>
      <w:rFonts w:ascii="Consolas" w:hAnsi="Consolas" w:cs="Consolas"/>
      <w:sz w:val="20"/>
      <w:szCs w:val="20"/>
    </w:rPr>
  </w:style>
  <w:style w:type="paragraph" w:styleId="Header">
    <w:name w:val="header"/>
    <w:basedOn w:val="Normal"/>
    <w:link w:val="HeaderChar"/>
    <w:uiPriority w:val="99"/>
    <w:unhideWhenUsed/>
    <w:rsid w:val="001D2A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2A24"/>
  </w:style>
  <w:style w:type="paragraph" w:styleId="Footer">
    <w:name w:val="footer"/>
    <w:basedOn w:val="Normal"/>
    <w:link w:val="FooterChar"/>
    <w:uiPriority w:val="99"/>
    <w:unhideWhenUsed/>
    <w:rsid w:val="001D2A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2A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702516">
      <w:bodyDiv w:val="1"/>
      <w:marLeft w:val="0"/>
      <w:marRight w:val="0"/>
      <w:marTop w:val="0"/>
      <w:marBottom w:val="0"/>
      <w:divBdr>
        <w:top w:val="none" w:sz="0" w:space="0" w:color="auto"/>
        <w:left w:val="none" w:sz="0" w:space="0" w:color="auto"/>
        <w:bottom w:val="none" w:sz="0" w:space="0" w:color="auto"/>
        <w:right w:val="none" w:sz="0" w:space="0" w:color="auto"/>
      </w:divBdr>
    </w:div>
    <w:div w:id="286593244">
      <w:bodyDiv w:val="1"/>
      <w:marLeft w:val="0"/>
      <w:marRight w:val="0"/>
      <w:marTop w:val="0"/>
      <w:marBottom w:val="0"/>
      <w:divBdr>
        <w:top w:val="none" w:sz="0" w:space="0" w:color="auto"/>
        <w:left w:val="none" w:sz="0" w:space="0" w:color="auto"/>
        <w:bottom w:val="none" w:sz="0" w:space="0" w:color="auto"/>
        <w:right w:val="none" w:sz="0" w:space="0" w:color="auto"/>
      </w:divBdr>
    </w:div>
    <w:div w:id="673991674">
      <w:bodyDiv w:val="1"/>
      <w:marLeft w:val="0"/>
      <w:marRight w:val="0"/>
      <w:marTop w:val="0"/>
      <w:marBottom w:val="0"/>
      <w:divBdr>
        <w:top w:val="none" w:sz="0" w:space="0" w:color="auto"/>
        <w:left w:val="none" w:sz="0" w:space="0" w:color="auto"/>
        <w:bottom w:val="none" w:sz="0" w:space="0" w:color="auto"/>
        <w:right w:val="none" w:sz="0" w:space="0" w:color="auto"/>
      </w:divBdr>
    </w:div>
    <w:div w:id="785077747">
      <w:bodyDiv w:val="1"/>
      <w:marLeft w:val="0"/>
      <w:marRight w:val="0"/>
      <w:marTop w:val="0"/>
      <w:marBottom w:val="0"/>
      <w:divBdr>
        <w:top w:val="none" w:sz="0" w:space="0" w:color="auto"/>
        <w:left w:val="none" w:sz="0" w:space="0" w:color="auto"/>
        <w:bottom w:val="none" w:sz="0" w:space="0" w:color="auto"/>
        <w:right w:val="none" w:sz="0" w:space="0" w:color="auto"/>
      </w:divBdr>
      <w:divsChild>
        <w:div w:id="372075422">
          <w:marLeft w:val="0"/>
          <w:marRight w:val="0"/>
          <w:marTop w:val="0"/>
          <w:marBottom w:val="0"/>
          <w:divBdr>
            <w:top w:val="none" w:sz="0" w:space="0" w:color="auto"/>
            <w:left w:val="none" w:sz="0" w:space="0" w:color="auto"/>
            <w:bottom w:val="none" w:sz="0" w:space="0" w:color="auto"/>
            <w:right w:val="none" w:sz="0" w:space="0" w:color="auto"/>
          </w:divBdr>
        </w:div>
      </w:divsChild>
    </w:div>
    <w:div w:id="938175292">
      <w:bodyDiv w:val="1"/>
      <w:marLeft w:val="0"/>
      <w:marRight w:val="0"/>
      <w:marTop w:val="0"/>
      <w:marBottom w:val="0"/>
      <w:divBdr>
        <w:top w:val="none" w:sz="0" w:space="0" w:color="auto"/>
        <w:left w:val="none" w:sz="0" w:space="0" w:color="auto"/>
        <w:bottom w:val="none" w:sz="0" w:space="0" w:color="auto"/>
        <w:right w:val="none" w:sz="0" w:space="0" w:color="auto"/>
      </w:divBdr>
    </w:div>
    <w:div w:id="1129476143">
      <w:bodyDiv w:val="1"/>
      <w:marLeft w:val="0"/>
      <w:marRight w:val="0"/>
      <w:marTop w:val="0"/>
      <w:marBottom w:val="0"/>
      <w:divBdr>
        <w:top w:val="none" w:sz="0" w:space="0" w:color="auto"/>
        <w:left w:val="none" w:sz="0" w:space="0" w:color="auto"/>
        <w:bottom w:val="none" w:sz="0" w:space="0" w:color="auto"/>
        <w:right w:val="none" w:sz="0" w:space="0" w:color="auto"/>
      </w:divBdr>
      <w:divsChild>
        <w:div w:id="682900069">
          <w:marLeft w:val="0"/>
          <w:marRight w:val="0"/>
          <w:marTop w:val="0"/>
          <w:marBottom w:val="0"/>
          <w:divBdr>
            <w:top w:val="none" w:sz="0" w:space="0" w:color="auto"/>
            <w:left w:val="none" w:sz="0" w:space="0" w:color="auto"/>
            <w:bottom w:val="none" w:sz="0" w:space="0" w:color="auto"/>
            <w:right w:val="none" w:sz="0" w:space="0" w:color="auto"/>
          </w:divBdr>
        </w:div>
      </w:divsChild>
    </w:div>
    <w:div w:id="1182822169">
      <w:bodyDiv w:val="1"/>
      <w:marLeft w:val="0"/>
      <w:marRight w:val="0"/>
      <w:marTop w:val="0"/>
      <w:marBottom w:val="0"/>
      <w:divBdr>
        <w:top w:val="none" w:sz="0" w:space="0" w:color="auto"/>
        <w:left w:val="none" w:sz="0" w:space="0" w:color="auto"/>
        <w:bottom w:val="none" w:sz="0" w:space="0" w:color="auto"/>
        <w:right w:val="none" w:sz="0" w:space="0" w:color="auto"/>
      </w:divBdr>
    </w:div>
    <w:div w:id="1574588706">
      <w:bodyDiv w:val="1"/>
      <w:marLeft w:val="0"/>
      <w:marRight w:val="0"/>
      <w:marTop w:val="0"/>
      <w:marBottom w:val="0"/>
      <w:divBdr>
        <w:top w:val="none" w:sz="0" w:space="0" w:color="auto"/>
        <w:left w:val="none" w:sz="0" w:space="0" w:color="auto"/>
        <w:bottom w:val="none" w:sz="0" w:space="0" w:color="auto"/>
        <w:right w:val="none" w:sz="0" w:space="0" w:color="auto"/>
      </w:divBdr>
      <w:divsChild>
        <w:div w:id="10596727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B45692-4FE9-4586-9B98-1712E669F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21</Pages>
  <Words>6145</Words>
  <Characters>35031</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41094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SKY</cp:lastModifiedBy>
  <cp:revision>11</cp:revision>
  <dcterms:created xsi:type="dcterms:W3CDTF">2019-06-22T09:35:00Z</dcterms:created>
  <dcterms:modified xsi:type="dcterms:W3CDTF">2019-07-05T17:28:00Z</dcterms:modified>
</cp:coreProperties>
</file>